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F42B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osnovu člana 32. Pravila Javne ustanove Zavod za zaštitu i korištenje kulturno-historijskog i prirodnog naslijeđa Tuzlanskog kantona br. 16/14 od 23.01.2014. godine, odredbi Pravilnika o radu br. 01/04-92/22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04.04.2022. godine, člana 17. Pravilnika o unutrašnjoj organizaciji Javne ustanove Zavod za zaštitu i korištenje kulturno-historijskog i prirodnog naslijeđa Tuzlanskog kantona br: 193/16 od 15.07.2016. godine; 01/04-52/20 od 14.02.2020. godine; 01/04-339/20 od 21.12.2020. godine i broj 01/04-181/22 od 20.06.2022. godine, člana 6. i 7. Uredbe o postupku prijema u radni odnos u javnom sektoru u Tuzlanskom kantonu („Službene novine Tuzlanskog kantona“, br. 04/19, 04/20, 11/20 i 05/21)</w:t>
      </w:r>
      <w:r>
        <w:rPr>
          <w:rFonts w:hint="default" w:ascii="Times New Roman" w:hAnsi="Times New Roman"/>
          <w:lang w:val="bs-Latn-BA"/>
        </w:rPr>
        <w:t xml:space="preserve">, </w:t>
      </w:r>
      <w:r>
        <w:rPr>
          <w:rFonts w:ascii="Times New Roman" w:hAnsi="Times New Roman"/>
        </w:rPr>
        <w:t>Odluke Upravnog odbora JU Zavod za zaštitu i korištenje kulturno-historijskog i prirodnog naslijeđa Tuzlanskog kantona o raspisivanju javnog oglasa broj:</w:t>
      </w:r>
      <w:r>
        <w:rPr>
          <w:rFonts w:ascii="Times New Roman" w:hAnsi="Times New Roman"/>
          <w:color w:val="auto"/>
        </w:rPr>
        <w:t xml:space="preserve"> 01/0</w:t>
      </w:r>
      <w:r>
        <w:rPr>
          <w:rFonts w:hint="default" w:ascii="Times New Roman" w:hAnsi="Times New Roman"/>
          <w:color w:val="auto"/>
          <w:lang w:val="bs-Latn-BA"/>
        </w:rPr>
        <w:t>4</w:t>
      </w:r>
      <w:r>
        <w:rPr>
          <w:rFonts w:ascii="Times New Roman" w:hAnsi="Times New Roman"/>
          <w:color w:val="auto"/>
        </w:rPr>
        <w:t>-</w:t>
      </w:r>
      <w:r>
        <w:rPr>
          <w:rFonts w:hint="default" w:ascii="Times New Roman" w:hAnsi="Times New Roman"/>
          <w:color w:val="auto"/>
          <w:lang w:val="bs-Latn-BA"/>
        </w:rPr>
        <w:t>27</w:t>
      </w:r>
      <w:r>
        <w:rPr>
          <w:rFonts w:ascii="Times New Roman" w:hAnsi="Times New Roman"/>
          <w:color w:val="auto"/>
        </w:rPr>
        <w:t>/2</w:t>
      </w:r>
      <w:r>
        <w:rPr>
          <w:rFonts w:hint="default" w:ascii="Times New Roman" w:hAnsi="Times New Roman"/>
          <w:color w:val="auto"/>
          <w:lang w:val="bs-Latn-BA"/>
        </w:rPr>
        <w:t>5</w:t>
      </w:r>
      <w:r>
        <w:rPr>
          <w:rFonts w:ascii="Times New Roman" w:hAnsi="Times New Roman"/>
          <w:color w:val="auto"/>
        </w:rPr>
        <w:t xml:space="preserve"> od </w:t>
      </w:r>
      <w:r>
        <w:rPr>
          <w:rFonts w:hint="default" w:ascii="Times New Roman" w:hAnsi="Times New Roman"/>
          <w:color w:val="auto"/>
          <w:lang w:val="bs-Latn-BA"/>
        </w:rPr>
        <w:t>24</w:t>
      </w:r>
      <w:r>
        <w:rPr>
          <w:rFonts w:ascii="Times New Roman" w:hAnsi="Times New Roman"/>
        </w:rPr>
        <w:t>.</w:t>
      </w:r>
      <w:r>
        <w:rPr>
          <w:rFonts w:hint="default" w:ascii="Times New Roman" w:hAnsi="Times New Roman"/>
          <w:lang w:val="bs-Latn-BA"/>
        </w:rPr>
        <w:t>01.2025.</w:t>
      </w:r>
      <w:r>
        <w:rPr>
          <w:rFonts w:ascii="Times New Roman" w:hAnsi="Times New Roman"/>
        </w:rPr>
        <w:t>, Odluke Vlade Tuzlanskog kantona o davanju saglasnosti za prijem zaposlenika bro</w:t>
      </w:r>
      <w:r>
        <w:rPr>
          <w:rFonts w:ascii="Times New Roman" w:hAnsi="Times New Roman"/>
          <w:color w:val="auto"/>
        </w:rPr>
        <w:t>j: 02/1-30-17</w:t>
      </w:r>
      <w:r>
        <w:rPr>
          <w:rFonts w:hint="default" w:ascii="Times New Roman" w:hAnsi="Times New Roman"/>
          <w:color w:val="auto"/>
          <w:lang w:val="bs-Latn-BA"/>
        </w:rPr>
        <w:t>26</w:t>
      </w:r>
      <w:r>
        <w:rPr>
          <w:rFonts w:ascii="Times New Roman" w:hAnsi="Times New Roman"/>
          <w:color w:val="auto"/>
        </w:rPr>
        <w:t>-2/2</w:t>
      </w:r>
      <w:r>
        <w:rPr>
          <w:rFonts w:hint="default" w:ascii="Times New Roman" w:hAnsi="Times New Roman"/>
          <w:color w:val="auto"/>
          <w:lang w:val="bs-Latn-BA"/>
        </w:rPr>
        <w:t>5</w:t>
      </w:r>
      <w:r>
        <w:rPr>
          <w:rFonts w:ascii="Times New Roman" w:hAnsi="Times New Roman"/>
          <w:color w:val="auto"/>
        </w:rPr>
        <w:t xml:space="preserve"> od </w:t>
      </w:r>
      <w:r>
        <w:rPr>
          <w:rFonts w:hint="default" w:ascii="Times New Roman" w:hAnsi="Times New Roman"/>
          <w:color w:val="auto"/>
          <w:lang w:val="bs-Latn-BA"/>
        </w:rPr>
        <w:t>19.02.2025.</w:t>
      </w:r>
      <w:r>
        <w:rPr>
          <w:rFonts w:ascii="Times New Roman" w:hAnsi="Times New Roman"/>
        </w:rPr>
        <w:t>,</w:t>
      </w:r>
      <w:r>
        <w:rPr>
          <w:rFonts w:hint="default" w:ascii="Times New Roman" w:hAnsi="Times New Roman"/>
          <w:lang w:val="bs-Latn-BA"/>
        </w:rPr>
        <w:t xml:space="preserve"> </w:t>
      </w:r>
      <w:bookmarkStart w:id="0" w:name="_GoBack"/>
      <w:bookmarkEnd w:id="0"/>
      <w:r>
        <w:rPr>
          <w:rFonts w:ascii="Times New Roman" w:hAnsi="Times New Roman"/>
        </w:rPr>
        <w:t xml:space="preserve">JU Zavod za zaštitu i korištenje kulturno-historijskog i prirodnog naslijeđa Tuzlanskog kantona raspisuje:    </w:t>
      </w:r>
    </w:p>
    <w:p w14:paraId="509E9449">
      <w:pPr>
        <w:jc w:val="both"/>
        <w:rPr>
          <w:rFonts w:ascii="Times New Roman" w:hAnsi="Times New Roman"/>
        </w:rPr>
      </w:pPr>
    </w:p>
    <w:p w14:paraId="6EAB846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JAVNI OGLAS</w:t>
      </w:r>
    </w:p>
    <w:p w14:paraId="4502E24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 prijem radnika na neodređeno vrijeme</w:t>
      </w:r>
    </w:p>
    <w:p w14:paraId="1AB03BBA">
      <w:pPr>
        <w:jc w:val="both"/>
        <w:rPr>
          <w:rFonts w:ascii="Times New Roman" w:hAnsi="Times New Roman"/>
        </w:rPr>
      </w:pPr>
    </w:p>
    <w:p w14:paraId="75F0184C">
      <w:pPr>
        <w:ind w:left="284"/>
        <w:jc w:val="both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</w:rPr>
        <w:t>Stručni saradnik za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hint="default" w:ascii="Times New Roman" w:hAnsi="Times New Roman"/>
          <w:b/>
          <w:sz w:val="22"/>
          <w:szCs w:val="22"/>
          <w:lang w:val="bs-Latn-BA"/>
        </w:rPr>
        <w:t>opšte poslove</w:t>
      </w:r>
      <w:r>
        <w:rPr>
          <w:rFonts w:ascii="Times New Roman" w:hAnsi="Times New Roman"/>
        </w:rPr>
        <w:t xml:space="preserve"> - 1 (jedan) izvršilac</w:t>
      </w:r>
    </w:p>
    <w:p w14:paraId="536DDDE6">
      <w:pPr>
        <w:jc w:val="both"/>
        <w:rPr>
          <w:rFonts w:hint="default" w:ascii="Times New Roman" w:hAnsi="Times New Roman" w:cs="Times New Roman"/>
          <w:b/>
          <w:i/>
          <w:sz w:val="22"/>
          <w:szCs w:val="22"/>
        </w:rPr>
      </w:pPr>
    </w:p>
    <w:p w14:paraId="10651680">
      <w:pPr>
        <w:ind w:left="284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shd w:val="clear" w:color="auto" w:fill="auto"/>
        </w:rPr>
        <w:t>OPIS RADOVA</w:t>
      </w:r>
      <w:r>
        <w:rPr>
          <w:rFonts w:hint="default" w:ascii="Times New Roman" w:hAnsi="Times New Roman" w:cs="Times New Roman"/>
          <w:b/>
          <w:sz w:val="24"/>
          <w:szCs w:val="24"/>
        </w:rPr>
        <w:t>:</w:t>
      </w:r>
    </w:p>
    <w:p w14:paraId="542D2C7A">
      <w:pPr>
        <w:ind w:left="284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081192BE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obavlja opšte i  administrativne poslove u Zavodu,</w:t>
      </w:r>
    </w:p>
    <w:p w14:paraId="38929E10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koordinira rad  iz oblasti opštih poslova Zavoda,</w:t>
      </w:r>
    </w:p>
    <w:p w14:paraId="14FDD5B7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obezvjeđuje blagovremeno i kvalitetno obavljanje navedenih poslova u Zavodu,</w:t>
      </w:r>
    </w:p>
    <w:p w14:paraId="2AC23FB5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izrađuje Odluke i druge akte za potrebe organa upravljanja i rukovođenja u Zavodu,</w:t>
      </w:r>
    </w:p>
    <w:p w14:paraId="4DC12CE8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organizuje izradu nacrta opštih akata, kao i blagovremeno donošenje izmjene i dopune tih akata u Zavodu,</w:t>
      </w:r>
    </w:p>
    <w:p w14:paraId="1C9FEED1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vodi evidenciju pečata i štamibilja u Zavodu,</w:t>
      </w:r>
    </w:p>
    <w:p w14:paraId="3E067F1E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pregleda i signira službenu poštu,</w:t>
      </w:r>
    </w:p>
    <w:p w14:paraId="55864D8F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vodi svu potrebnu korespondenciju Zavoda,</w:t>
      </w:r>
    </w:p>
    <w:p w14:paraId="4952464B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izrađuje Odluke, Ugovore i druge akte iz oblasti radnih odnosa,</w:t>
      </w:r>
    </w:p>
    <w:p w14:paraId="02DF9199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obavlja opšte, kadrovske i personalne poslove,</w:t>
      </w:r>
    </w:p>
    <w:p w14:paraId="1308076D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vodi propisane evidencije iz oblasti rada (matična knjiga, indeks, kartoni zaposlenika i dr.),</w:t>
      </w:r>
    </w:p>
    <w:p w14:paraId="61471469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izrađuje statističke izvještaje iz svog djelokurga rada,</w:t>
      </w:r>
    </w:p>
    <w:p w14:paraId="2A89EED2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organizuje poslovne obezbjeđenja i zaštite objekata i drugih sredstava Zavoda,</w:t>
      </w:r>
    </w:p>
    <w:p w14:paraId="703BF781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organizuje poslove čišćenja, održavanja i  zagrijavanja poslovnih prostorija Zavoda,</w:t>
      </w:r>
    </w:p>
    <w:p w14:paraId="0F93A3A8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organizuje nabavku opreme i materijala za potrebe Zavoda,</w:t>
      </w:r>
    </w:p>
    <w:p w14:paraId="161D720D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stara se sprovođenju mjera zaštite na radu,</w:t>
      </w:r>
    </w:p>
    <w:p w14:paraId="56CF4FDD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prije predaje knjigovodstvu, vrši likvidacije novčanih isprava na osnovu koji se vrši isplata preko računa ili blagajne, kao i isprave koje povlače materijalno-financijske obaveze u Zavodu,</w:t>
      </w:r>
    </w:p>
    <w:p w14:paraId="044D790E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prati popise i stručnu literaturu i obezbjeđuje pravilnu primjenu propisa,</w:t>
      </w:r>
    </w:p>
    <w:p w14:paraId="65FEBA89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učestvuje u radu stručnih komisija i drugih radnih tijela koje obrazuju organi u Zavodu,</w:t>
      </w:r>
    </w:p>
    <w:p w14:paraId="7F611832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pokreće i provodi upravne i druge pravne radnje u postupku zakonske zaštite nekretnina i pokretnih dobara, radi utvrđivanja svojstva kulturno-historijskog i prirodnog naslijeđa, kao i u postupku njihove zaštite,</w:t>
      </w:r>
    </w:p>
    <w:p w14:paraId="66056A5A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obavlja i druge poslove u skladu sa zakonom, opštim aktima, planovima i programima rada Zavoda, kao i po nalogu direktora Zavoda,</w:t>
      </w:r>
    </w:p>
    <w:p w14:paraId="25CFF77B">
      <w:pPr>
        <w:numPr>
          <w:ilvl w:val="0"/>
          <w:numId w:val="1"/>
        </w:numPr>
        <w:tabs>
          <w:tab w:val="left" w:pos="567"/>
          <w:tab w:val="clear" w:pos="1065"/>
        </w:tabs>
        <w:ind w:left="102" w:leftChars="0" w:hanging="283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za svoj rad odgovoran je direktoru Zavoda.</w:t>
      </w:r>
    </w:p>
    <w:p w14:paraId="460E6A81"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768FE74D"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42171563"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652688FF"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242946D0"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25B9950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OPĆI USLOVI:</w:t>
      </w:r>
    </w:p>
    <w:p w14:paraId="4F5206FB">
      <w:pPr>
        <w:jc w:val="both"/>
        <w:rPr>
          <w:rFonts w:ascii="Times New Roman" w:hAnsi="Times New Roman"/>
          <w:b/>
        </w:rPr>
      </w:pPr>
    </w:p>
    <w:p w14:paraId="57345E97">
      <w:pPr>
        <w:pStyle w:val="10"/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 je državljanin Bosne i Hercegovine;</w:t>
      </w:r>
    </w:p>
    <w:p w14:paraId="0F1DAF75">
      <w:pPr>
        <w:pStyle w:val="10"/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 je punoljetan;</w:t>
      </w:r>
    </w:p>
    <w:p w14:paraId="00E0E4DD">
      <w:pPr>
        <w:pStyle w:val="10"/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 ima opću zdravstvenu sposobnost za obavljanje poslova radnog mjesta;</w:t>
      </w:r>
    </w:p>
    <w:p w14:paraId="4EB89F17">
      <w:pPr>
        <w:pStyle w:val="10"/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 ima vrstu i stepen školske spreme potrebnu za obavljanje poslova radnog mjesta prema Pravilniku o unutrašnjoj organizaciji JU Zavod za zaštitu i korištenje kulturno-historijskog i prirodnog naslijeđa Tuzlanskog kantona;</w:t>
      </w:r>
    </w:p>
    <w:p w14:paraId="36E56CE6">
      <w:pPr>
        <w:pStyle w:val="10"/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 u posljednje tri godine od dana objavljivanja Javnog oglasa nije otpuštan iz organa državne službe kao rezultat disciplinske kazne na bilo kojem nivou vlasti u Federaciji, odnosno BiH;</w:t>
      </w:r>
    </w:p>
    <w:p w14:paraId="670B2EAF">
      <w:pPr>
        <w:pStyle w:val="10"/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 nije obuhvaćen odredbama člana IX.1 Ustava BiH.</w:t>
      </w:r>
    </w:p>
    <w:p w14:paraId="7707D8DD">
      <w:pPr>
        <w:pStyle w:val="10"/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</w:p>
    <w:p w14:paraId="6B74D2E8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POSEBNI USLOVI:</w:t>
      </w:r>
    </w:p>
    <w:p w14:paraId="16585338">
      <w:pPr>
        <w:jc w:val="both"/>
        <w:rPr>
          <w:rFonts w:hint="default" w:ascii="Times New Roman" w:hAnsi="Times New Roman"/>
          <w:b/>
          <w:lang w:val="bs-Latn-BA"/>
        </w:rPr>
      </w:pPr>
    </w:p>
    <w:p w14:paraId="6C13F337">
      <w:pPr>
        <w:spacing w:line="240" w:lineRule="auto"/>
        <w:ind w:left="284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 xml:space="preserve">-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Poslove stručnog saradnika za opšte poslove može obavljati  lice koje je završilo Pravni fakultet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  <w:t>;</w:t>
      </w:r>
    </w:p>
    <w:p w14:paraId="0D14263A">
      <w:pPr>
        <w:spacing w:line="240" w:lineRule="auto"/>
        <w:ind w:left="284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  <w:t xml:space="preserve">-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Stepen stručne spreme: sedmi (VII) stepen, odnosno visoko obrazovanje bolonjskog sistema studiranja sa najmanje 240 ECTS bodova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  <w:t>;</w:t>
      </w:r>
    </w:p>
    <w:p w14:paraId="12B4513E">
      <w:pPr>
        <w:spacing w:line="240" w:lineRule="auto"/>
        <w:ind w:left="284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  <w:t xml:space="preserve">-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Radno iskustvo u struci: jedna (1) godina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  <w:t>;</w:t>
      </w:r>
    </w:p>
    <w:p w14:paraId="21369709">
      <w:pPr>
        <w:spacing w:line="240" w:lineRule="auto"/>
        <w:ind w:left="284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  <w:t xml:space="preserve">-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Položen stručni upravni ispit ili ispit općeg znanja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  <w:t>;</w:t>
      </w:r>
    </w:p>
    <w:p w14:paraId="74B78C74">
      <w:pPr>
        <w:spacing w:line="240" w:lineRule="auto"/>
        <w:ind w:left="284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</w:pPr>
      <w:r>
        <w:rPr>
          <w:rFonts w:hint="default" w:ascii="Times New Roman" w:hAnsi="Times New Roman" w:cs="Times New Roman"/>
          <w:sz w:val="24"/>
          <w:szCs w:val="24"/>
          <w:lang w:val="bs-Latn-BA"/>
        </w:rPr>
        <w:t>- Poznavanje rada na računaru;</w:t>
      </w:r>
    </w:p>
    <w:p w14:paraId="5456F4B0">
      <w:pPr>
        <w:spacing w:line="240" w:lineRule="auto"/>
        <w:ind w:left="284"/>
        <w:jc w:val="both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bs-Latn-BA"/>
        </w:rPr>
        <w:t xml:space="preserve">-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Broj izvršilaca: jedan (1).</w:t>
      </w:r>
    </w:p>
    <w:p w14:paraId="524A63F0">
      <w:pPr>
        <w:pStyle w:val="10"/>
        <w:jc w:val="both"/>
        <w:rPr>
          <w:rFonts w:hint="default" w:ascii="Times New Roman" w:hAnsi="Times New Roman" w:cs="Times New Roman"/>
          <w:b w:val="0"/>
          <w:bCs/>
        </w:rPr>
      </w:pPr>
    </w:p>
    <w:p w14:paraId="2D434C68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Uz uredno popunjen PRIJAVNI OBRAZAC kandidati trebaju da dostave slijedeću dokumentaciju:</w:t>
      </w:r>
    </w:p>
    <w:p w14:paraId="531AD8F9">
      <w:pPr>
        <w:jc w:val="both"/>
        <w:rPr>
          <w:rFonts w:ascii="Times New Roman" w:hAnsi="Times New Roman"/>
          <w:b/>
        </w:rPr>
      </w:pPr>
    </w:p>
    <w:p w14:paraId="7B856768">
      <w:pPr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Uvjerenje o državljanstvu (ne starije od 6 mjeseci),</w:t>
      </w:r>
    </w:p>
    <w:p w14:paraId="47DD0BA0">
      <w:pPr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Izvod iz matične knjige rođenih,</w:t>
      </w:r>
    </w:p>
    <w:p w14:paraId="0613C2EF">
      <w:pPr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Diploma o završenoj stručnoj spremi, </w:t>
      </w:r>
    </w:p>
    <w:p w14:paraId="576C5FE5">
      <w:pPr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Uvjerenje o položenom stručnom ispitu,</w:t>
      </w:r>
    </w:p>
    <w:p w14:paraId="3F29FB14">
      <w:pPr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Potvrda o radnom iskustvu u struci,</w:t>
      </w:r>
    </w:p>
    <w:p w14:paraId="7691112F">
      <w:pPr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Certifikat o poznavanju rada na računaru</w:t>
      </w:r>
    </w:p>
    <w:p w14:paraId="0850E264">
      <w:pPr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Ovjerena izjava kandidata da u posljednje tri godine od dana objavljivanja Javnog oglasa nije otpuštan iz organa državne službe kao rezultat disciplinske kazne na bilo kojem nivou vlasti u FBiH, odnosno BiH,</w:t>
      </w:r>
    </w:p>
    <w:p w14:paraId="2209B9B2">
      <w:pPr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Ovjerena izjava kandidata da nije obuhvaćen odredbom člana IX. tačka 1. Ustava BiH.</w:t>
      </w:r>
    </w:p>
    <w:p w14:paraId="6A25B150">
      <w:pPr>
        <w:numPr>
          <w:ilvl w:val="0"/>
          <w:numId w:val="1"/>
        </w:numPr>
        <w:ind w:left="600" w:leftChars="0" w:firstLineChars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Dokaz o pripadnosti kategoriji branitelja ili člana porodice branitelja.</w:t>
      </w:r>
    </w:p>
    <w:p w14:paraId="3BC277BF">
      <w:pPr>
        <w:numPr>
          <w:ilvl w:val="0"/>
          <w:numId w:val="0"/>
        </w:numPr>
        <w:tabs>
          <w:tab w:val="left" w:pos="1065"/>
        </w:tabs>
        <w:jc w:val="both"/>
        <w:rPr>
          <w:rFonts w:ascii="Times New Roman" w:hAnsi="Times New Roman"/>
        </w:rPr>
      </w:pPr>
    </w:p>
    <w:p w14:paraId="43FA466C">
      <w:pPr>
        <w:numPr>
          <w:ilvl w:val="0"/>
          <w:numId w:val="0"/>
        </w:numPr>
        <w:tabs>
          <w:tab w:val="left" w:pos="1065"/>
        </w:tabs>
        <w:jc w:val="both"/>
        <w:rPr>
          <w:rFonts w:ascii="Times New Roman" w:hAnsi="Times New Roman"/>
        </w:rPr>
      </w:pPr>
    </w:p>
    <w:p w14:paraId="4A88768F">
      <w:pPr>
        <w:numPr>
          <w:ilvl w:val="0"/>
          <w:numId w:val="0"/>
        </w:numPr>
        <w:tabs>
          <w:tab w:val="left" w:pos="1065"/>
        </w:tabs>
        <w:jc w:val="both"/>
        <w:rPr>
          <w:rFonts w:ascii="Times New Roman" w:hAnsi="Times New Roman"/>
        </w:rPr>
      </w:pPr>
    </w:p>
    <w:p w14:paraId="456AC13B">
      <w:pPr>
        <w:numPr>
          <w:ilvl w:val="0"/>
          <w:numId w:val="0"/>
        </w:numPr>
        <w:tabs>
          <w:tab w:val="left" w:pos="1065"/>
        </w:tabs>
        <w:jc w:val="both"/>
        <w:rPr>
          <w:rFonts w:ascii="Times New Roman" w:hAnsi="Times New Roman"/>
        </w:rPr>
      </w:pPr>
    </w:p>
    <w:p w14:paraId="74F5FB54">
      <w:pPr>
        <w:numPr>
          <w:ilvl w:val="0"/>
          <w:numId w:val="0"/>
        </w:numPr>
        <w:tabs>
          <w:tab w:val="left" w:pos="1065"/>
        </w:tabs>
        <w:jc w:val="both"/>
        <w:rPr>
          <w:rFonts w:ascii="Times New Roman" w:hAnsi="Times New Roman"/>
        </w:rPr>
      </w:pPr>
    </w:p>
    <w:p w14:paraId="0C8C87B9">
      <w:pPr>
        <w:numPr>
          <w:ilvl w:val="0"/>
          <w:numId w:val="0"/>
        </w:numPr>
        <w:tabs>
          <w:tab w:val="left" w:pos="1065"/>
        </w:tabs>
        <w:jc w:val="both"/>
        <w:rPr>
          <w:rFonts w:ascii="Times New Roman" w:hAnsi="Times New Roman"/>
        </w:rPr>
      </w:pPr>
    </w:p>
    <w:p w14:paraId="283969A1">
      <w:pPr>
        <w:numPr>
          <w:ilvl w:val="0"/>
          <w:numId w:val="0"/>
        </w:numPr>
        <w:tabs>
          <w:tab w:val="left" w:pos="1065"/>
        </w:tabs>
        <w:jc w:val="both"/>
        <w:rPr>
          <w:rFonts w:ascii="Times New Roman" w:hAnsi="Times New Roman"/>
        </w:rPr>
      </w:pPr>
    </w:p>
    <w:p w14:paraId="08403C7D">
      <w:pPr>
        <w:numPr>
          <w:ilvl w:val="0"/>
          <w:numId w:val="0"/>
        </w:numPr>
        <w:tabs>
          <w:tab w:val="left" w:pos="1065"/>
        </w:tabs>
        <w:jc w:val="both"/>
        <w:rPr>
          <w:rFonts w:ascii="Times New Roman" w:hAnsi="Times New Roman"/>
        </w:rPr>
      </w:pPr>
    </w:p>
    <w:p w14:paraId="71DF96C6">
      <w:pPr>
        <w:numPr>
          <w:ilvl w:val="0"/>
          <w:numId w:val="0"/>
        </w:numPr>
        <w:tabs>
          <w:tab w:val="left" w:pos="1065"/>
        </w:tabs>
        <w:jc w:val="both"/>
        <w:rPr>
          <w:rFonts w:ascii="Times New Roman" w:hAnsi="Times New Roman"/>
        </w:rPr>
      </w:pPr>
    </w:p>
    <w:p w14:paraId="3455037B">
      <w:pPr>
        <w:numPr>
          <w:ilvl w:val="0"/>
          <w:numId w:val="0"/>
        </w:numPr>
        <w:tabs>
          <w:tab w:val="left" w:pos="1065"/>
        </w:tabs>
        <w:jc w:val="both"/>
        <w:rPr>
          <w:rFonts w:ascii="Times New Roman" w:hAnsi="Times New Roman"/>
        </w:rPr>
      </w:pPr>
    </w:p>
    <w:p w14:paraId="43102720">
      <w:pPr>
        <w:ind w:left="1065"/>
        <w:jc w:val="both"/>
        <w:rPr>
          <w:rFonts w:ascii="Times New Roman" w:hAnsi="Times New Roman"/>
        </w:rPr>
      </w:pPr>
    </w:p>
    <w:p w14:paraId="5DB9C10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NAPOMENA: </w:t>
      </w:r>
      <w:r>
        <w:rPr>
          <w:rFonts w:ascii="Times New Roman" w:hAnsi="Times New Roman"/>
        </w:rPr>
        <w:t xml:space="preserve">PRIJAVNI OBRAZAC je sastavni dio Uredbe o postupku prijema u radni odnos u javnom sektoru u Tuzlanskom kantonu (Službene novine TK, br. 04/19). </w:t>
      </w:r>
    </w:p>
    <w:p w14:paraId="3A2F118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 kandidatima čije prijave i dokumenti budu dostavljeni u skladu sa općim i posebnim uslovima obavit će se intervju.  </w:t>
      </w:r>
    </w:p>
    <w:p w14:paraId="3AC0DFD5">
      <w:pPr>
        <w:jc w:val="both"/>
        <w:rPr>
          <w:rFonts w:ascii="Times New Roman" w:hAnsi="Times New Roman"/>
          <w:b/>
        </w:rPr>
      </w:pPr>
    </w:p>
    <w:p w14:paraId="1457BC2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Dokumenti priloženi uz prijavu moraju biti orginali ili ovjerene kopije.</w:t>
      </w:r>
    </w:p>
    <w:p w14:paraId="04DA12D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Javni oglas ostaje otvoren 8 (osam) dana od dana posljednjeg objavljivanja.</w:t>
      </w:r>
    </w:p>
    <w:p w14:paraId="3D11807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Prijavu sa dokazima o ispunjenim uslovima iz Javnog oglasa dostaviti lično ili preporučeno na adresu JU Zavod za zaštitu i korištenje kulturno-historijskog i prirodnog naslijeđa Tuzlanskog kantona ul. Muftije efendije Kurta bb 75 000 Tuzla, sa naznakom „PRIJAVA NA JAVNI OGLAS - NE OTVARAJ“</w:t>
      </w:r>
    </w:p>
    <w:p w14:paraId="6379740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NAPOMENA: Kandidat koji bude primljen u radni odnos putem ovog Javnog oglasa dužan je dostaviti ljekarsko uvjerenje i uvjerenje o nevođenju krivičnog postupka.</w:t>
      </w:r>
    </w:p>
    <w:p w14:paraId="4565DA02">
      <w:pPr>
        <w:jc w:val="center"/>
        <w:rPr>
          <w:rFonts w:ascii="Times New Roman" w:hAnsi="Times New Roman"/>
          <w:b/>
        </w:rPr>
      </w:pPr>
    </w:p>
    <w:p w14:paraId="6F695CE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Nepotpune i neblagovremene prijave neće se uzeti u razmatranje.</w:t>
      </w:r>
    </w:p>
    <w:p w14:paraId="381E3CD9">
      <w:pPr>
        <w:jc w:val="both"/>
        <w:rPr>
          <w:rFonts w:ascii="Times New Roman" w:hAnsi="Times New Roman"/>
          <w:b/>
        </w:rPr>
      </w:pPr>
    </w:p>
    <w:p w14:paraId="7B112160">
      <w:pPr>
        <w:jc w:val="both"/>
        <w:rPr>
          <w:rFonts w:ascii="Times New Roman" w:hAnsi="Times New Roman"/>
          <w:b/>
        </w:rPr>
      </w:pPr>
    </w:p>
    <w:p w14:paraId="5B3A6A31">
      <w:pPr>
        <w:jc w:val="right"/>
        <w:rPr>
          <w:rFonts w:ascii="Times New Roman" w:hAnsi="Times New Roman"/>
          <w:b/>
        </w:rPr>
      </w:pPr>
    </w:p>
    <w:p w14:paraId="6B08BFA0">
      <w:pPr>
        <w:jc w:val="right"/>
        <w:rPr>
          <w:rFonts w:ascii="Times New Roman" w:hAnsi="Times New Roman"/>
          <w:b/>
        </w:rPr>
      </w:pPr>
    </w:p>
    <w:p w14:paraId="49AC578F">
      <w:pPr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 I R E K T O R</w:t>
      </w:r>
    </w:p>
    <w:p w14:paraId="73A7DB4B">
      <w:pPr>
        <w:jc w:val="right"/>
        <w:rPr>
          <w:rFonts w:ascii="Times New Roman" w:hAnsi="Times New Roman"/>
        </w:rPr>
      </w:pPr>
    </w:p>
    <w:p w14:paraId="0994BDFE">
      <w:pPr>
        <w:jc w:val="center"/>
        <w:rPr>
          <w:rFonts w:hint="default" w:ascii="Times New Roman" w:hAnsi="Times New Roman"/>
          <w:lang w:val="bs-Latn-BA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</w:t>
      </w:r>
      <w:r>
        <w:rPr>
          <w:rFonts w:hint="default" w:ascii="Times New Roman" w:hAnsi="Times New Roman"/>
          <w:lang w:val="bs-Latn-BA"/>
        </w:rPr>
        <w:t>Mensur Smajlović</w:t>
      </w:r>
    </w:p>
    <w:p w14:paraId="2A496290">
      <w:pPr>
        <w:jc w:val="both"/>
        <w:rPr>
          <w:rFonts w:ascii="Times New Roman" w:hAnsi="Times New Roman"/>
          <w:b/>
        </w:rPr>
      </w:pPr>
    </w:p>
    <w:p w14:paraId="5C56E502">
      <w:pPr>
        <w:jc w:val="both"/>
        <w:rPr>
          <w:rFonts w:ascii="Times New Roman" w:hAnsi="Times New Roman"/>
          <w:b/>
        </w:rPr>
      </w:pPr>
    </w:p>
    <w:p w14:paraId="0C9C6E7F">
      <w:pPr>
        <w:jc w:val="both"/>
        <w:rPr>
          <w:rFonts w:ascii="Times New Roman" w:hAnsi="Times New Roman"/>
          <w:b/>
        </w:rPr>
      </w:pPr>
    </w:p>
    <w:p w14:paraId="6847BFC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</w:t>
      </w:r>
    </w:p>
    <w:p w14:paraId="2394ED44">
      <w:pPr>
        <w:jc w:val="both"/>
        <w:rPr>
          <w:rFonts w:ascii="Times New Roman" w:hAnsi="Times New Roman"/>
          <w:b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397A3C"/>
    <w:multiLevelType w:val="multilevel"/>
    <w:tmpl w:val="57397A3C"/>
    <w:lvl w:ilvl="0" w:tentative="0">
      <w:start w:val="0"/>
      <w:numFmt w:val="bullet"/>
      <w:lvlText w:val="-"/>
      <w:lvlJc w:val="left"/>
      <w:pPr>
        <w:tabs>
          <w:tab w:val="left" w:pos="1065"/>
        </w:tabs>
        <w:ind w:left="60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785"/>
        </w:tabs>
        <w:ind w:left="178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505"/>
        </w:tabs>
        <w:ind w:left="250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225"/>
        </w:tabs>
        <w:ind w:left="322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945"/>
        </w:tabs>
        <w:ind w:left="394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665"/>
        </w:tabs>
        <w:ind w:left="466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385"/>
        </w:tabs>
        <w:ind w:left="538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105"/>
        </w:tabs>
        <w:ind w:left="610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825"/>
        </w:tabs>
        <w:ind w:left="6825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DE5"/>
    <w:rsid w:val="000022A0"/>
    <w:rsid w:val="0000492F"/>
    <w:rsid w:val="00007054"/>
    <w:rsid w:val="00013A60"/>
    <w:rsid w:val="000410F4"/>
    <w:rsid w:val="000867F9"/>
    <w:rsid w:val="00097162"/>
    <w:rsid w:val="000D6DCA"/>
    <w:rsid w:val="000F3FA5"/>
    <w:rsid w:val="001062DF"/>
    <w:rsid w:val="00122918"/>
    <w:rsid w:val="00134BF3"/>
    <w:rsid w:val="001611E9"/>
    <w:rsid w:val="001C59D5"/>
    <w:rsid w:val="001C63FC"/>
    <w:rsid w:val="002065AC"/>
    <w:rsid w:val="00255B4A"/>
    <w:rsid w:val="002A119E"/>
    <w:rsid w:val="002F0995"/>
    <w:rsid w:val="00350C3F"/>
    <w:rsid w:val="003C307E"/>
    <w:rsid w:val="003D2710"/>
    <w:rsid w:val="003E632B"/>
    <w:rsid w:val="003F24A9"/>
    <w:rsid w:val="00414089"/>
    <w:rsid w:val="0042496C"/>
    <w:rsid w:val="00467216"/>
    <w:rsid w:val="0047373A"/>
    <w:rsid w:val="004F4D7E"/>
    <w:rsid w:val="00507B6A"/>
    <w:rsid w:val="005126CE"/>
    <w:rsid w:val="00533097"/>
    <w:rsid w:val="00534737"/>
    <w:rsid w:val="00540F7F"/>
    <w:rsid w:val="0058484E"/>
    <w:rsid w:val="005A6E1D"/>
    <w:rsid w:val="005D76F7"/>
    <w:rsid w:val="005E3B5B"/>
    <w:rsid w:val="00606456"/>
    <w:rsid w:val="00637989"/>
    <w:rsid w:val="00647507"/>
    <w:rsid w:val="00672593"/>
    <w:rsid w:val="006D1542"/>
    <w:rsid w:val="006E2F18"/>
    <w:rsid w:val="007172FF"/>
    <w:rsid w:val="00732BC6"/>
    <w:rsid w:val="0082315B"/>
    <w:rsid w:val="0083158B"/>
    <w:rsid w:val="0087588E"/>
    <w:rsid w:val="00877A70"/>
    <w:rsid w:val="00883075"/>
    <w:rsid w:val="008E00B4"/>
    <w:rsid w:val="009461ED"/>
    <w:rsid w:val="00992676"/>
    <w:rsid w:val="009E3666"/>
    <w:rsid w:val="00A20C34"/>
    <w:rsid w:val="00A71D30"/>
    <w:rsid w:val="00A76B83"/>
    <w:rsid w:val="00A92B29"/>
    <w:rsid w:val="00AC4D8E"/>
    <w:rsid w:val="00B0390F"/>
    <w:rsid w:val="00B135F2"/>
    <w:rsid w:val="00B36DE5"/>
    <w:rsid w:val="00B41691"/>
    <w:rsid w:val="00B4522B"/>
    <w:rsid w:val="00B95231"/>
    <w:rsid w:val="00C33B74"/>
    <w:rsid w:val="00C4258C"/>
    <w:rsid w:val="00C64B8F"/>
    <w:rsid w:val="00C7524B"/>
    <w:rsid w:val="00D004F7"/>
    <w:rsid w:val="00D20518"/>
    <w:rsid w:val="00D31882"/>
    <w:rsid w:val="00D3276D"/>
    <w:rsid w:val="00D62944"/>
    <w:rsid w:val="00D872A2"/>
    <w:rsid w:val="00DF704D"/>
    <w:rsid w:val="00E27302"/>
    <w:rsid w:val="00E363CE"/>
    <w:rsid w:val="00E551F6"/>
    <w:rsid w:val="00E7484C"/>
    <w:rsid w:val="00EB35CA"/>
    <w:rsid w:val="00ED2AA1"/>
    <w:rsid w:val="00EE457B"/>
    <w:rsid w:val="00EE5EE5"/>
    <w:rsid w:val="00EF0963"/>
    <w:rsid w:val="00F35D3F"/>
    <w:rsid w:val="00F64F34"/>
    <w:rsid w:val="00F71C47"/>
    <w:rsid w:val="00FE39B9"/>
    <w:rsid w:val="00FE4928"/>
    <w:rsid w:val="00FF7B9D"/>
    <w:rsid w:val="09773598"/>
    <w:rsid w:val="2B9C061A"/>
    <w:rsid w:val="387630C1"/>
    <w:rsid w:val="3F29023F"/>
    <w:rsid w:val="5CBD335C"/>
    <w:rsid w:val="7A53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 Narrow" w:hAnsi="Arial Narrow" w:eastAsia="Times New Roman" w:cs="Times New Roman"/>
      <w:sz w:val="24"/>
      <w:szCs w:val="24"/>
      <w:lang w:val="hr-HR" w:eastAsia="hr-H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rPr>
      <w:rFonts w:ascii="Tahoma" w:hAnsi="Tahoma"/>
      <w:sz w:val="16"/>
      <w:szCs w:val="16"/>
    </w:rPr>
  </w:style>
  <w:style w:type="paragraph" w:styleId="5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</w:pPr>
    <w:rPr>
      <w:rFonts w:ascii="Calibri" w:hAnsi="Calibri" w:eastAsia="Calibri"/>
      <w:sz w:val="22"/>
      <w:szCs w:val="22"/>
      <w:lang w:val="bs-Latn-BA" w:eastAsia="en-US"/>
    </w:rPr>
  </w:style>
  <w:style w:type="paragraph" w:styleId="6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</w:pPr>
    <w:rPr>
      <w:rFonts w:ascii="Calibri" w:hAnsi="Calibri" w:eastAsia="Calibri"/>
      <w:sz w:val="22"/>
      <w:szCs w:val="22"/>
      <w:lang w:val="bs-Latn-BA" w:eastAsia="en-US"/>
    </w:rPr>
  </w:style>
  <w:style w:type="character" w:customStyle="1" w:styleId="7">
    <w:name w:val="Header Char"/>
    <w:basedOn w:val="2"/>
    <w:link w:val="6"/>
    <w:uiPriority w:val="99"/>
  </w:style>
  <w:style w:type="character" w:customStyle="1" w:styleId="8">
    <w:name w:val="Footer Char"/>
    <w:basedOn w:val="2"/>
    <w:link w:val="5"/>
    <w:qFormat/>
    <w:uiPriority w:val="99"/>
  </w:style>
  <w:style w:type="character" w:customStyle="1" w:styleId="9">
    <w:name w:val="Balloon Text Char"/>
    <w:link w:val="4"/>
    <w:semiHidden/>
    <w:qFormat/>
    <w:uiPriority w:val="99"/>
    <w:rPr>
      <w:rFonts w:ascii="Tahoma" w:hAnsi="Tahoma" w:eastAsia="Times New Roman" w:cs="Tahoma"/>
      <w:sz w:val="16"/>
      <w:szCs w:val="16"/>
      <w:lang w:val="hr-HR" w:eastAsia="hr-HR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Deftones</Company>
  <Pages>3</Pages>
  <Words>806</Words>
  <Characters>4595</Characters>
  <Lines>38</Lines>
  <Paragraphs>10</Paragraphs>
  <TotalTime>1</TotalTime>
  <ScaleCrop>false</ScaleCrop>
  <LinksUpToDate>false</LinksUpToDate>
  <CharactersWithSpaces>5391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2021-10-01T07:21:00Z</dcterms:created>
  <dc:creator>RuzoKucni</dc:creator>
  <cp:lastModifiedBy>Bastina</cp:lastModifiedBy>
  <cp:lastPrinted>2021-03-12T10:14:00Z</cp:lastPrinted>
  <dcterms:modified xsi:type="dcterms:W3CDTF">2025-06-25T09:20:29Z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A8F3AEFB923E4B468F8F565D5D2BF818_12</vt:lpwstr>
  </property>
</Properties>
</file>