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Style w:val="NormalDD-TableChar"/>
          <w:b w:val="false"/>
          <w:sz w:val="20"/>
          <w:szCs w:val="20"/>
        </w:rPr>
      </w:pPr>
      <w:r>
        <w:rPr>
          <w:b w:val="false"/>
          <w:sz w:val="20"/>
          <w:szCs w:val="20"/>
        </w:rPr>
        <mc:AlternateContent>
          <mc:Choice Requires="wps">
            <w:drawing>
              <wp:anchor behindDoc="0" distT="0" distB="0" distL="0" distR="0" simplePos="0" locked="0" layoutInCell="1" allowOverlap="1" relativeHeight="16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" name="_x0000_tole_rId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" path="m0,0l-2147483645,0l-2147483645,-2147483646l0,-2147483646xe" stroked="f" o:allowincell="f" style="position:absolute;margin-left:0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Normal"/>
        <w:jc w:val="both"/>
        <w:rPr>
          <w:rStyle w:val="NormalDD-TableChar"/>
          <w:b w:val="false"/>
          <w:sz w:val="20"/>
          <w:szCs w:val="20"/>
        </w:rPr>
      </w:pPr>
      <w:r>
        <w:rPr>
          <w:rStyle w:val="NormalDD-TableChar"/>
          <w:b w:val="false"/>
          <w:sz w:val="20"/>
          <w:szCs w:val="20"/>
        </w:rPr>
        <w:t xml:space="preserve">Na osnovu Uredbe o postupku prijema u radni odnos u javnom sektoru Federacije Bosne i Hercegovine („Službene novine Federacije BiH“, broj: 13/19 i 9/21, 53/21), Zakona o pravima demobilisanih branilaca i članova njihovih porodica (“Službene novine  Federacije BiH” br. 54/19, 29/22 i 81/23), Zakona o pravima branilaca i članova njihovih porodica (“Službene novine Federacije BiH “, br. 33/04, 56/05, 70/07, 9/10, 90/17 i br. 29/22),  Uputstva o postupku prijema u radni odnos na neodređeno i određeno vrijeme u „JP BH POŠTA“ d.o.o. Sarajevo broj: U.D.-01-04-5731/25 od 11.02.2025.godine, člana 14. Pravilnika o radu </w:t>
      </w:r>
      <w:r>
        <w:rPr>
          <w:rStyle w:val="NormalDD-TableChar"/>
          <w:b w:val="false"/>
          <w:color w:themeColor="text1" w:val="000000"/>
          <w:sz w:val="20"/>
          <w:szCs w:val="20"/>
        </w:rPr>
        <w:t xml:space="preserve">"JP BH POŠTA" d.o.o. Sarajevo (Opći dio),  Odluka o potrebi prijema u radni odnos broj: </w:t>
      </w:r>
      <w:r>
        <w:rPr>
          <w:rFonts w:cs="Arial" w:ascii="Arial" w:hAnsi="Arial"/>
          <w:sz w:val="20"/>
          <w:szCs w:val="20"/>
        </w:rPr>
        <w:t>U.D-01-04-4403-4/22-SL od 12.04.2022.godine, U.D-01-04-19200-5/22-SL od  20.12.2022.godine, U.D- 01-04-2421-6/22-SL od 12.04.2022.godine, U.D.-01-04-8394-4/22-SL od 05.07.2022.godine, U.D-01-04-11513-4/22-SL od 10.08.2022.godine, U.D-01-04-12889-4/22-SL od 09.09.2022.godine</w:t>
      </w:r>
      <w:r>
        <w:rPr>
          <w:rStyle w:val="NormalDD-TableChar"/>
          <w:b w:val="false"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>U.D-01-04-14104-3/22-SL od 21.09.2022.godine, U.D-01-04-2245-5/23-SL od 22.02.2023.godine, U.D-01-04-4353-4/23-SL od 14.03.2023.godine, U.D-01-04-4843-4/23-SL od 17.03.2023.godine, U.D-01-04-5341-5/23-SL od 28.03.2023.godine, U.D-01-04-5528-6/23-SL od 28.04.2023.godine, U.D-01-04-6613-4/23-SL od 14.04.2023.godine, U.D-01-04-8415-4/23-SL od 23.05.2023.godine, U.D-01-04-11353-5/23-SL od 25.07.2023.godine, U.D-01-04-12882-5/23-SL od 25.08.2023.godine, U.D-01-04-14673-4/23-SL od 22.09.2023.godine, U.D-01-04-19243-4/23-SL od 11.12.2023.godine, U.D-01-04-19244-4/23-SL od 11.12.2023.godine, U.D-01-04-15597/24-SL od 24.09.2024.godine, U.D-01-04-16888/25-SL od 12.06.2025.godine,</w:t>
      </w:r>
      <w:r>
        <w:rPr>
          <w:rStyle w:val="NormalDD-TableChar"/>
          <w:b w:val="false"/>
          <w:sz w:val="20"/>
          <w:szCs w:val="20"/>
        </w:rPr>
        <w:t xml:space="preserve"> Saglasnosti Federalnog ministarstva prometa i komunikacija broj: 07/2-45-2871/24 od 06.01.2025.godine, </w:t>
      </w:r>
      <w:r>
        <w:rPr>
          <w:rFonts w:cs="Arial" w:ascii="Arial" w:hAnsi="Arial"/>
          <w:sz w:val="20"/>
          <w:szCs w:val="20"/>
        </w:rPr>
        <w:t xml:space="preserve">Odluke o objavljivanju </w:t>
      </w:r>
      <w:r>
        <w:rPr>
          <w:rFonts w:cs="Arial" w:ascii="Arial" w:hAnsi="Arial"/>
          <w:bCs/>
          <w:iCs/>
          <w:sz w:val="20"/>
          <w:szCs w:val="20"/>
        </w:rPr>
        <w:t xml:space="preserve">Javnog oglasa za prijem u radni odnos na neodređeno vrijeme u Centru pošta Tuzla u </w:t>
      </w:r>
      <w:r>
        <w:rPr>
          <w:rFonts w:cs="Arial" w:ascii="Arial" w:hAnsi="Arial"/>
          <w:bCs/>
          <w:sz w:val="20"/>
          <w:szCs w:val="20"/>
          <w:shd w:fill="FFFFFF" w:val="clear"/>
        </w:rPr>
        <w:t>“JP BH POŠTA” d.o.o. Sarajevo broj</w:t>
      </w:r>
      <w:r>
        <w:rPr>
          <w:rFonts w:cs="Arial" w:ascii="Arial" w:hAnsi="Arial"/>
          <w:b/>
          <w:bCs/>
          <w:sz w:val="20"/>
          <w:szCs w:val="20"/>
          <w:shd w:fill="FFFFFF" w:val="clear"/>
        </w:rPr>
        <w:t xml:space="preserve"> </w:t>
      </w:r>
      <w:bookmarkStart w:id="0" w:name="_GoBack"/>
      <w:r>
        <w:rPr>
          <w:rFonts w:cs="Arial" w:ascii="Arial" w:hAnsi="Arial"/>
          <w:bCs/>
          <w:iCs/>
          <w:sz w:val="20"/>
          <w:szCs w:val="20"/>
        </w:rPr>
        <w:t>01-30-18397/25 od 04.07.2025.godine</w:t>
      </w:r>
      <w:bookmarkEnd w:id="0"/>
      <w:r>
        <w:rPr>
          <w:rFonts w:cs="Arial" w:ascii="Arial" w:hAnsi="Arial"/>
          <w:bCs/>
          <w:iCs/>
          <w:sz w:val="20"/>
          <w:szCs w:val="20"/>
        </w:rPr>
        <w:t>, u</w:t>
      </w:r>
      <w:r>
        <w:rPr>
          <w:rStyle w:val="NormalDD-TableChar"/>
          <w:b w:val="false"/>
          <w:sz w:val="20"/>
          <w:szCs w:val="20"/>
        </w:rPr>
        <w:t xml:space="preserve"> „JP BH POŠTA“ d.o.o. Sarajevo-Centar pošta Tuzla,  raspisuje se</w:t>
      </w:r>
    </w:p>
    <w:p>
      <w:pPr>
        <w:pStyle w:val="Normal"/>
        <w:jc w:val="both"/>
        <w:rPr>
          <w:rStyle w:val="NormalDD-TableChar"/>
          <w:rFonts w:eastAsia="Times New Roman"/>
          <w:b w:val="false"/>
          <w:sz w:val="20"/>
          <w:szCs w:val="20"/>
          <w:lang w:val="en-GB"/>
        </w:rPr>
      </w:pPr>
      <w:r>
        <w:rPr>
          <w:rFonts w:eastAsia="Times New Roman"/>
          <w:b w:val="false"/>
          <w:sz w:val="20"/>
          <w:szCs w:val="20"/>
          <w:lang w:val="en-GB"/>
        </w:rPr>
      </w:r>
    </w:p>
    <w:p>
      <w:pPr>
        <w:pStyle w:val="Heading1"/>
        <w:jc w:val="center"/>
        <w:rPr>
          <w:szCs w:val="20"/>
        </w:rPr>
      </w:pPr>
      <w:r>
        <w:rPr>
          <w:szCs w:val="20"/>
        </w:rPr>
        <w:t>J A V N I    O G L A S</w:t>
      </w:r>
    </w:p>
    <w:p>
      <w:pPr>
        <w:pStyle w:val="Normal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za prijem u radni odnos na neodređeno vrijeme uz probni rad </w:t>
      </w:r>
    </w:p>
    <w:p>
      <w:pPr>
        <w:pStyle w:val="Normal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BodyTex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  <w:u w:val="single"/>
        </w:rPr>
        <w:t>CENTAR POŠTA TUZLA</w:t>
      </w:r>
    </w:p>
    <w:p>
      <w:pPr>
        <w:pStyle w:val="BodyTex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BodyText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SLUŽBA ZA POŠTANSKU EKSPLOATACIJU</w:t>
      </w:r>
    </w:p>
    <w:p>
      <w:pPr>
        <w:pStyle w:val="BodyTex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Pošta I reda 75101 Tuzla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1.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bCs/>
          <w:sz w:val="20"/>
          <w:szCs w:val="20"/>
        </w:rPr>
        <w:t>O</w:t>
      </w:r>
      <w:r>
        <w:rPr>
          <w:rFonts w:eastAsia="Arial" w:cs="Arial" w:ascii="Arial" w:hAnsi="Arial"/>
          <w:bCs/>
          <w:sz w:val="20"/>
          <w:szCs w:val="20"/>
        </w:rPr>
        <w:t>perator-šalterski radnik – 2 (dva) izvršioca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2.  Poštar – 4 (četiri) izvršioca na neodređeno vrijeme</w:t>
      </w:r>
    </w:p>
    <w:p>
      <w:pPr>
        <w:pStyle w:val="BodyText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3. Dostavljač- 1 (jedan) izvršilac na neodređeno vrijeme</w:t>
      </w:r>
    </w:p>
    <w:p>
      <w:pPr>
        <w:pStyle w:val="BodyTex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BodyTex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Pošta II reda 76120 Brčko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4. Operator-šalterski radnik – 1 (jedan) izvršioca na neodređeno vrijeme</w:t>
      </w:r>
    </w:p>
    <w:p>
      <w:pPr>
        <w:pStyle w:val="BodyText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5. Poštar – 1 (jedan) izvršilac na neodređeno vrijeme</w:t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</w:r>
    </w:p>
    <w:p>
      <w:pPr>
        <w:pStyle w:val="BodyText"/>
        <w:rPr>
          <w:rFonts w:ascii="Arial" w:hAnsi="Arial" w:cs="Arial"/>
          <w:b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Pošta II reda 76250 Gradačac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6. Operator-šalterski radnik – 2 (dva) izvršioca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7. Poštar – 1 (jedan) izvršilac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8. Dostavljač- 1 (jedan) izvršilac na neodređeno vrijeme</w:t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</w:r>
    </w:p>
    <w:p>
      <w:pPr>
        <w:pStyle w:val="BodyText"/>
        <w:rPr>
          <w:rFonts w:ascii="Arial" w:hAnsi="Arial" w:cs="Arial"/>
          <w:b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Pošta II reda 75320 Gračanica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9. Operator-šalterski radnik – 1 (jedan) izvršioca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10. Dostavljač- 1 (jedan ) izvršilac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Pošta II reda 75270 Živinice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11.</w:t>
      </w:r>
      <w:r>
        <w:rPr>
          <w:rFonts w:eastAsia="Arial" w:cs="Arial" w:ascii="Arial" w:hAnsi="Arial"/>
          <w:b/>
          <w:bCs/>
          <w:sz w:val="20"/>
          <w:szCs w:val="20"/>
        </w:rPr>
        <w:t xml:space="preserve"> </w:t>
      </w:r>
      <w:r>
        <w:rPr>
          <w:rFonts w:eastAsia="Arial" w:cs="Arial" w:ascii="Arial" w:hAnsi="Arial"/>
          <w:bCs/>
          <w:sz w:val="20"/>
          <w:szCs w:val="20"/>
        </w:rPr>
        <w:t>Operator-šalterski radnik – 2 (dva) izvršioca na neodređeno vrijeme</w:t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12. Dostavljač- 1 (jedan) izvršilac na neodređeno vrijeme</w:t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</w:r>
    </w:p>
    <w:p>
      <w:pPr>
        <w:pStyle w:val="BodyText"/>
        <w:rPr>
          <w:rFonts w:ascii="Arial" w:hAnsi="Arial" w:cs="Arial"/>
          <w:b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Pošta III reda 75260 Kalesija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13. Operator-šalterski radnik – 1 (jedan) izvršilac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14. Dostavljač- 1 (jedan) izvršilac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Pošta III reda 75280 Kladanj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15. Dostavljač- 1 (jedan) izvršilac na neodređeno vrijeme</w:t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Pošta V reda 75303 Poljice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16. Poštar – 1 (jedan) izvršilac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Pošta V reda 75245 Šibošnica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17. Poštar – 1 (jedan) izvršilac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</w:r>
    </w:p>
    <w:p>
      <w:pPr>
        <w:pStyle w:val="BodyText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 xml:space="preserve">SLUŽBA POŠTANSKI CENTAR 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18. Operator-usmjerivač</w:t>
      </w:r>
      <w:r>
        <w:rPr>
          <w:rFonts w:eastAsia="Arial" w:cs="Arial" w:ascii="Arial" w:hAnsi="Arial"/>
          <w:b/>
          <w:bCs/>
          <w:sz w:val="20"/>
          <w:szCs w:val="20"/>
        </w:rPr>
        <w:t xml:space="preserve"> - </w:t>
      </w:r>
      <w:r>
        <w:rPr>
          <w:rFonts w:eastAsia="Arial" w:cs="Arial" w:ascii="Arial" w:hAnsi="Arial"/>
          <w:bCs/>
          <w:sz w:val="20"/>
          <w:szCs w:val="20"/>
        </w:rPr>
        <w:t>3 (tri) izvršioca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19. Zanatlija 2-</w:t>
      </w:r>
      <w:r>
        <w:rPr>
          <w:rFonts w:eastAsia="Arial" w:cs="Arial" w:ascii="Arial" w:hAnsi="Arial"/>
          <w:b/>
          <w:bCs/>
          <w:sz w:val="20"/>
          <w:szCs w:val="20"/>
        </w:rPr>
        <w:t xml:space="preserve"> </w:t>
      </w:r>
      <w:r>
        <w:rPr>
          <w:rFonts w:eastAsia="Arial" w:cs="Arial" w:ascii="Arial" w:hAnsi="Arial"/>
          <w:bCs/>
          <w:sz w:val="20"/>
          <w:szCs w:val="20"/>
        </w:rPr>
        <w:t>1 (jedan) izvršilac na neodređeno vrijeme</w:t>
      </w:r>
    </w:p>
    <w:p>
      <w:pPr>
        <w:pStyle w:val="BodyText"/>
        <w:rPr>
          <w:rFonts w:ascii="Arial" w:hAnsi="Arial" w:eastAsia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>20. Vozač- 4 (četiri) izvršioca na neodređeno vrijeme</w:t>
      </w:r>
    </w:p>
    <w:p>
      <w:pPr>
        <w:pStyle w:val="Normal"/>
        <w:jc w:val="both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cs="Arial" w:ascii="Arial" w:hAnsi="Arial"/>
          <w:bCs/>
          <w:color w:val="00B050"/>
          <w:sz w:val="20"/>
          <w:szCs w:val="20"/>
        </w:rPr>
      </w:r>
    </w:p>
    <w:p>
      <w:pPr>
        <w:pStyle w:val="Default"/>
        <w:jc w:val="both"/>
        <w:rPr>
          <w:rFonts w:eastAsia="Arial"/>
          <w:bCs/>
          <w:color w:val="auto"/>
          <w:sz w:val="20"/>
          <w:szCs w:val="20"/>
        </w:rPr>
      </w:pPr>
      <w:r>
        <w:rPr>
          <w:rFonts w:eastAsia="Arial"/>
          <w:b/>
          <w:bCs/>
          <w:color w:val="auto"/>
          <w:sz w:val="20"/>
          <w:szCs w:val="20"/>
        </w:rPr>
        <w:t>I.</w:t>
      </w:r>
      <w:r>
        <w:rPr>
          <w:rFonts w:eastAsia="Arial"/>
          <w:bCs/>
          <w:color w:val="auto"/>
          <w:sz w:val="20"/>
          <w:szCs w:val="20"/>
        </w:rPr>
        <w:t xml:space="preserve"> </w:t>
      </w:r>
      <w:r>
        <w:rPr>
          <w:rFonts w:eastAsia="Arial"/>
          <w:b/>
          <w:bCs/>
          <w:color w:val="auto"/>
          <w:sz w:val="20"/>
          <w:szCs w:val="20"/>
        </w:rPr>
        <w:t>Opis poslova za radno mjesto Operator-šalterski radnik, pod rednim brojem 1.,4.,6.,9., 11. i 13.</w:t>
      </w:r>
      <w:r>
        <w:rPr>
          <w:b/>
          <w:bCs/>
          <w:color w:val="auto"/>
          <w:sz w:val="20"/>
          <w:szCs w:val="20"/>
        </w:rPr>
        <w:t>:</w:t>
      </w:r>
      <w:r>
        <w:rPr>
          <w:rFonts w:eastAsia="Arial"/>
          <w:bCs/>
          <w:color w:val="auto"/>
          <w:sz w:val="20"/>
          <w:szCs w:val="20"/>
        </w:rPr>
        <w:t xml:space="preserve"> </w:t>
      </w:r>
    </w:p>
    <w:p>
      <w:pPr>
        <w:pStyle w:val="Default"/>
        <w:jc w:val="both"/>
        <w:rPr>
          <w:rFonts w:eastAsia="Arial"/>
          <w:bCs/>
          <w:color w:val="00B050"/>
          <w:sz w:val="20"/>
          <w:szCs w:val="20"/>
        </w:rPr>
      </w:pPr>
      <w:r>
        <w:rPr>
          <w:rFonts w:eastAsia="Arial"/>
          <w:bCs/>
          <w:color w:val="00B050"/>
          <w:sz w:val="20"/>
          <w:szCs w:val="20"/>
        </w:rPr>
      </w:r>
    </w:p>
    <w:p>
      <w:pPr>
        <w:pStyle w:val="Default"/>
        <w:jc w:val="both"/>
        <w:rPr>
          <w:rFonts w:eastAsia="Arial"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  <w:t>Vrši sve vrste uplata i isplata po platnom prometu, uputničkoj i štednoj službi; Obavlja poslove mjenjačke službe; na šalteru prima sve vrste poštanskih pošiljaka i vodi evidenciju dnevnih radova; Trebuje i preuzima poštanske marke i vrijednosnice i vrši prodaju istih na šalteru pošte; Pruža telegrafske i faks usluge; Obavlja poslove pružanja telefonskih usluga putem kabinskih posrednika;  Po potrebi organizuje tehnološki proces rada u pošti; Odgovoran je za pravilno i bezbjedno rukovanje  gotovim novčanim sredstvima; Organizuje tehnološki proces rada u svojoj smjeni; Odgovoran je za pravilno i bezbjedno rukovanje  gotovim novčanim sredstvima; Interveniše u slučaju smetnji i zastoja u radu; Vodi dnevnu i mjesečnu evidenciju i popunjava statističke obrasce pošte; vodi kreditnice za korisnike; Vodi knjigu prispjelih i primljenih potražnica; Vrši kontrolu rada glavne i pomoćne blagajne; Vrši kontrolu prijema telegrama i vođenja računa telegrafskih usluga; Vrši kontrolu pregleda rada; Vrši svakodnevnu kontrolu unosa podataka i odgovoran je za tačnost istih; Po potrebi obavlja i poslove Blagajnika; Po nalogu neposrednog rukovodioca obavlja i druge poslove koji su u skladu sa prirodom i vrstom poslova koje obavlja.</w:t>
      </w:r>
    </w:p>
    <w:p>
      <w:pPr>
        <w:pStyle w:val="Default"/>
        <w:jc w:val="both"/>
        <w:rPr>
          <w:rFonts w:eastAsia="Arial"/>
          <w:color w:val="00B050"/>
          <w:sz w:val="20"/>
          <w:szCs w:val="20"/>
        </w:rPr>
      </w:pPr>
      <w:r>
        <w:rPr>
          <w:rFonts w:eastAsia="Arial"/>
          <w:color w:val="00B050"/>
          <w:sz w:val="20"/>
          <w:szCs w:val="20"/>
        </w:rPr>
      </w:r>
    </w:p>
    <w:p>
      <w:pPr>
        <w:pStyle w:val="Default"/>
        <w:jc w:val="both"/>
        <w:rPr>
          <w:rFonts w:eastAsia="Arial"/>
          <w:b/>
          <w:color w:themeColor="text1" w:val="000000"/>
          <w:sz w:val="20"/>
          <w:szCs w:val="20"/>
        </w:rPr>
      </w:pPr>
      <w:r>
        <w:rPr>
          <w:rFonts w:eastAsia="Arial"/>
          <w:b/>
          <w:color w:themeColor="text1" w:val="000000"/>
          <w:sz w:val="20"/>
          <w:szCs w:val="20"/>
        </w:rPr>
        <w:t>Opći i posebni uslovi za prijem u radni odnos:</w:t>
      </w:r>
    </w:p>
    <w:p>
      <w:pPr>
        <w:pStyle w:val="Default"/>
        <w:jc w:val="both"/>
        <w:rPr>
          <w:rFonts w:eastAsia="Arial"/>
          <w:bCs/>
          <w:color w:themeColor="text1" w:val="000000"/>
          <w:sz w:val="20"/>
          <w:szCs w:val="20"/>
        </w:rPr>
      </w:pPr>
      <w:r>
        <w:rPr>
          <w:rFonts w:eastAsia="Arial"/>
          <w:color w:themeColor="text1" w:val="000000"/>
          <w:sz w:val="20"/>
          <w:szCs w:val="20"/>
        </w:rPr>
        <w:t xml:space="preserve">Za radno mjesto Operator-šalterski radnik pod rednim </w:t>
      </w:r>
      <w:r>
        <w:rPr>
          <w:rFonts w:eastAsia="Arial"/>
          <w:bCs/>
          <w:color w:themeColor="text1" w:val="000000"/>
          <w:sz w:val="20"/>
          <w:szCs w:val="20"/>
        </w:rPr>
        <w:t xml:space="preserve">brojevima </w:t>
      </w:r>
      <w:r>
        <w:rPr>
          <w:rFonts w:eastAsia="Arial"/>
          <w:bCs/>
          <w:color w:val="auto"/>
          <w:sz w:val="20"/>
          <w:szCs w:val="20"/>
        </w:rPr>
        <w:t>1.,4.,6.,9., 11. i 13.</w:t>
      </w:r>
      <w:r>
        <w:rPr>
          <w:rFonts w:eastAsia="Arial"/>
          <w:b/>
          <w:bCs/>
          <w:color w:val="auto"/>
          <w:sz w:val="20"/>
          <w:szCs w:val="20"/>
        </w:rPr>
        <w:t xml:space="preserve"> </w:t>
      </w:r>
      <w:r>
        <w:rPr>
          <w:rFonts w:eastAsia="Arial"/>
          <w:bCs/>
          <w:color w:themeColor="text1" w:val="000000"/>
          <w:sz w:val="20"/>
          <w:szCs w:val="20"/>
        </w:rPr>
        <w:t>kandidati su obavezni dostaviti sljedeću dokumentaciju:</w:t>
      </w:r>
    </w:p>
    <w:p>
      <w:pPr>
        <w:pStyle w:val="NoSpacing"/>
        <w:rPr>
          <w:rFonts w:ascii="Arial" w:hAnsi="Arial" w:eastAsia="Arial" w:cs="Arial"/>
          <w:color w:themeColor="text1" w:val="000000"/>
          <w:sz w:val="20"/>
          <w:szCs w:val="20"/>
        </w:rPr>
      </w:pPr>
      <w:r>
        <w:rPr>
          <w:rFonts w:eastAsia="Arial" w:cs="Arial" w:ascii="Arial" w:hAnsi="Arial"/>
          <w:color w:themeColor="text1" w:val="000000"/>
          <w:sz w:val="20"/>
          <w:szCs w:val="20"/>
        </w:rPr>
        <w:t xml:space="preserve"> </w:t>
      </w:r>
      <w:r>
        <w:rPr>
          <w:rFonts w:eastAsia="Arial" w:cs="Arial" w:ascii="Arial" w:hAnsi="Arial"/>
          <w:color w:themeColor="text1" w:val="000000"/>
          <w:sz w:val="20"/>
          <w:szCs w:val="20"/>
        </w:rPr>
        <w:t xml:space="preserve">1. Prijava </w:t>
      </w:r>
      <w:r>
        <w:rPr>
          <w:rFonts w:eastAsia="Arial" w:cs="Arial" w:ascii="Arial" w:hAnsi="Arial"/>
          <w:sz w:val="20"/>
          <w:szCs w:val="20"/>
        </w:rPr>
        <w:t xml:space="preserve">(svojeručno potpisana) </w:t>
      </w:r>
      <w:r>
        <w:rPr>
          <w:rFonts w:eastAsia="Arial" w:cs="Arial" w:ascii="Arial" w:hAnsi="Arial"/>
          <w:color w:themeColor="text1" w:val="000000"/>
          <w:sz w:val="20"/>
          <w:szCs w:val="20"/>
        </w:rPr>
        <w:t>sa kraćom biografijom;</w:t>
      </w:r>
    </w:p>
    <w:p>
      <w:pPr>
        <w:pStyle w:val="NoSpacing"/>
        <w:rPr>
          <w:rFonts w:ascii="Arial" w:hAnsi="Arial" w:eastAsia="Arial" w:cs="Arial"/>
          <w:color w:themeColor="text1" w:val="000000"/>
          <w:sz w:val="20"/>
          <w:szCs w:val="20"/>
        </w:rPr>
      </w:pPr>
      <w:r>
        <w:rPr>
          <w:rFonts w:eastAsia="Arial" w:cs="Arial" w:ascii="Arial" w:hAnsi="Arial"/>
          <w:color w:themeColor="text1" w:val="000000"/>
          <w:sz w:val="20"/>
          <w:szCs w:val="20"/>
        </w:rPr>
        <w:t xml:space="preserve"> </w:t>
      </w:r>
      <w:r>
        <w:rPr>
          <w:rFonts w:eastAsia="Arial" w:cs="Arial" w:ascii="Arial" w:hAnsi="Arial"/>
          <w:color w:themeColor="text1" w:val="000000"/>
          <w:sz w:val="20"/>
          <w:szCs w:val="20"/>
        </w:rPr>
        <w:t>2. Uvjerenje o državljanstvu (ne starije od 6 mjeseci od dana izdavanja od strane nadležnog organa);</w:t>
      </w:r>
    </w:p>
    <w:p>
      <w:pPr>
        <w:pStyle w:val="NoSpacing"/>
        <w:rPr>
          <w:rFonts w:ascii="Arial" w:hAnsi="Arial" w:eastAsia="Arial" w:cs="Arial"/>
          <w:color w:themeColor="text1" w:val="000000"/>
          <w:sz w:val="20"/>
          <w:szCs w:val="20"/>
        </w:rPr>
      </w:pPr>
      <w:r>
        <w:rPr>
          <w:rFonts w:eastAsia="Arial" w:cs="Arial" w:ascii="Arial" w:hAnsi="Arial"/>
          <w:color w:themeColor="text1" w:val="000000"/>
          <w:sz w:val="20"/>
          <w:szCs w:val="20"/>
        </w:rPr>
        <w:t xml:space="preserve"> </w:t>
      </w:r>
      <w:r>
        <w:rPr>
          <w:rFonts w:eastAsia="Arial" w:cs="Arial" w:ascii="Arial" w:hAnsi="Arial"/>
          <w:color w:themeColor="text1" w:val="000000"/>
          <w:sz w:val="20"/>
          <w:szCs w:val="20"/>
        </w:rPr>
        <w:t>3. Prijava o mjestu prebivališta (ne starija od 6 mjeseci);</w:t>
      </w:r>
    </w:p>
    <w:p>
      <w:pPr>
        <w:pStyle w:val="NoSpacing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</w:rPr>
        <w:t xml:space="preserve"> </w:t>
      </w:r>
      <w:r>
        <w:rPr>
          <w:rFonts w:cs="Arial" w:ascii="Arial" w:hAnsi="Arial"/>
          <w:color w:themeColor="text1" w:val="000000"/>
          <w:sz w:val="20"/>
          <w:szCs w:val="20"/>
        </w:rPr>
        <w:t xml:space="preserve">4. Diplomu o završenoj srednjoj školi  III ili IV stepen; </w:t>
      </w:r>
    </w:p>
    <w:p>
      <w:pPr>
        <w:pStyle w:val="NoSpacing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</w:rPr>
        <w:t xml:space="preserve"> </w:t>
      </w:r>
      <w:r>
        <w:rPr>
          <w:rFonts w:cs="Arial" w:ascii="Arial" w:hAnsi="Arial"/>
          <w:color w:themeColor="text1" w:val="000000"/>
          <w:sz w:val="20"/>
          <w:szCs w:val="20"/>
        </w:rPr>
        <w:t>5. Dokaz o radnom iskustvu u trajanju od 6 (šest) mjeseci na poslovima sa SSS nakon završenog</w:t>
      </w:r>
    </w:p>
    <w:p>
      <w:pPr>
        <w:pStyle w:val="NoSpacing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</w:rPr>
        <w:t xml:space="preserve">    </w:t>
      </w:r>
      <w:r>
        <w:rPr>
          <w:rFonts w:cs="Arial" w:ascii="Arial" w:hAnsi="Arial"/>
          <w:color w:themeColor="text1" w:val="000000"/>
          <w:sz w:val="20"/>
          <w:szCs w:val="20"/>
        </w:rPr>
        <w:t>školovanja;</w:t>
      </w:r>
    </w:p>
    <w:p>
      <w:pPr>
        <w:pStyle w:val="Default"/>
        <w:jc w:val="both"/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</w:r>
    </w:p>
    <w:p>
      <w:pPr>
        <w:pStyle w:val="Default"/>
        <w:jc w:val="both"/>
        <w:rPr>
          <w:rFonts w:eastAsia="Arial"/>
          <w:b/>
          <w:bCs/>
          <w:color w:val="auto"/>
          <w:sz w:val="20"/>
          <w:szCs w:val="20"/>
        </w:rPr>
      </w:pPr>
      <w:r>
        <w:rPr>
          <w:rFonts w:eastAsia="Arial"/>
          <w:b/>
          <w:bCs/>
          <w:color w:val="auto"/>
          <w:sz w:val="20"/>
          <w:szCs w:val="20"/>
        </w:rPr>
        <w:t>II. Opis poslova za radno mjesto Poštar,  pod rednim brojem 2., 5.,7., 16.,17:</w:t>
      </w:r>
    </w:p>
    <w:p>
      <w:pPr>
        <w:pStyle w:val="Default"/>
        <w:jc w:val="both"/>
        <w:rPr>
          <w:rFonts w:eastAsia="Arial"/>
          <w:b/>
          <w:bCs/>
          <w:color w:val="auto"/>
          <w:sz w:val="20"/>
          <w:szCs w:val="20"/>
        </w:rPr>
      </w:pPr>
      <w:r>
        <w:rPr>
          <w:rFonts w:eastAsia="Arial"/>
          <w:b/>
          <w:bCs/>
          <w:color w:val="auto"/>
          <w:sz w:val="20"/>
          <w:szCs w:val="20"/>
        </w:rPr>
      </w:r>
    </w:p>
    <w:p>
      <w:pPr>
        <w:pStyle w:val="Default"/>
        <w:jc w:val="both"/>
        <w:rPr>
          <w:rFonts w:eastAsia="Arial"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  <w:t>Vrši preuzimanje i upis preporučenih pošiljaka u dostavne knjižice; Vrši pripremu svih pošiljaka za dostavu; Vrši dostavu svih poštanskih pošiljaka na domu prema propisima i uputstvima koja reguliraju dostavu poštanskih pošiljki; Vrši isplatu svih novčanih doznaka na domu; Vrši prijem uplata na domu; Vrši pražnjenje poštanskih kovčežića; Vrši dostavu pošiljaka Brze pošte na domu; Vrši prijem pošiljki na adresi pošiljaoca. Vodi ličnu evidenciju za svaki mjesec, a po potrebi i druge evidencije po nalogu nadređenih;Prati evidenciju zaprimljenih „raspoložbi“ i otvorenih poštanskih pretinaca i postupa po istim; Vodi i ažurira evidenciju o dostavnom reonu a koja se tiče nove/stare numeracije, adrese „bb“, adrese „do broja ??“ i dr.; Po povratku s terena vrši obračun i razduženje novčanih zaduženja kod obračunskih radnika u blagajni kao i razduženje ostalih poštanskih pošiljaka kod kartista. Poslove Poštara obavlja vozilom ili bez njega. Po potrebi obavlja poslove Dostavljača. Po nalogu neposrednog rukovodioca obavlja i druge poslove koji su u skladu sa prirodom i vrstom poslova koje obavlja.</w:t>
      </w:r>
    </w:p>
    <w:p>
      <w:pPr>
        <w:pStyle w:val="Default"/>
        <w:jc w:val="both"/>
        <w:rPr>
          <w:rFonts w:eastAsia="Arial"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</w:r>
    </w:p>
    <w:p>
      <w:pPr>
        <w:pStyle w:val="Default"/>
        <w:jc w:val="both"/>
        <w:rPr>
          <w:rFonts w:eastAsia="Arial"/>
          <w:color w:val="00B050"/>
          <w:sz w:val="20"/>
          <w:szCs w:val="20"/>
        </w:rPr>
      </w:pPr>
      <w:r>
        <w:rPr>
          <w:rFonts w:eastAsia="Arial"/>
          <w:color w:val="00B050"/>
          <w:sz w:val="20"/>
          <w:szCs w:val="20"/>
        </w:rPr>
        <w:t xml:space="preserve">    </w:t>
      </w:r>
    </w:p>
    <w:p>
      <w:pPr>
        <w:pStyle w:val="Default"/>
        <w:jc w:val="both"/>
        <w:rPr>
          <w:rFonts w:eastAsia="Arial"/>
          <w:b/>
          <w:color w:themeColor="text1" w:val="000000"/>
          <w:sz w:val="20"/>
          <w:szCs w:val="20"/>
        </w:rPr>
      </w:pPr>
      <w:r>
        <w:rPr>
          <w:rFonts w:eastAsia="Arial"/>
          <w:b/>
          <w:color w:themeColor="text1" w:val="000000"/>
          <w:sz w:val="20"/>
          <w:szCs w:val="20"/>
        </w:rPr>
        <w:t>Opći i posebni uslovi za prijem u radni odnos:</w:t>
      </w:r>
    </w:p>
    <w:p>
      <w:pPr>
        <w:pStyle w:val="Default"/>
        <w:jc w:val="both"/>
        <w:rPr>
          <w:rFonts w:eastAsia="Arial"/>
          <w:bCs/>
          <w:color w:themeColor="text1" w:val="000000"/>
          <w:sz w:val="20"/>
          <w:szCs w:val="20"/>
        </w:rPr>
      </w:pPr>
      <w:r>
        <w:rPr>
          <w:rFonts w:eastAsia="Arial"/>
          <w:color w:themeColor="text1" w:val="000000"/>
          <w:sz w:val="20"/>
          <w:szCs w:val="20"/>
        </w:rPr>
        <w:t xml:space="preserve">Za radna mjesta Poštar pod rednim </w:t>
      </w:r>
      <w:r>
        <w:rPr>
          <w:rFonts w:eastAsia="Arial"/>
          <w:bCs/>
          <w:color w:themeColor="text1" w:val="000000"/>
          <w:sz w:val="20"/>
          <w:szCs w:val="20"/>
        </w:rPr>
        <w:t xml:space="preserve">brojevima </w:t>
      </w:r>
      <w:r>
        <w:rPr>
          <w:rFonts w:eastAsia="Arial"/>
          <w:bCs/>
          <w:color w:val="auto"/>
          <w:sz w:val="20"/>
          <w:szCs w:val="20"/>
        </w:rPr>
        <w:t>2., 5.,7., 16.,17.</w:t>
      </w:r>
      <w:r>
        <w:rPr>
          <w:rFonts w:eastAsia="Arial"/>
          <w:b/>
          <w:bCs/>
          <w:color w:val="auto"/>
          <w:sz w:val="20"/>
          <w:szCs w:val="20"/>
        </w:rPr>
        <w:t xml:space="preserve"> </w:t>
      </w:r>
      <w:r>
        <w:rPr>
          <w:rFonts w:eastAsia="Arial"/>
          <w:bCs/>
          <w:color w:themeColor="text1" w:val="000000"/>
          <w:sz w:val="20"/>
          <w:szCs w:val="20"/>
        </w:rPr>
        <w:t>kandidati su obavezni dostaviti sljedeću dokumentaciju:</w:t>
      </w:r>
    </w:p>
    <w:p>
      <w:pPr>
        <w:pStyle w:val="NoSpacing"/>
        <w:rPr>
          <w:rFonts w:ascii="Arial" w:hAnsi="Arial" w:eastAsia="Arial" w:cs="Arial"/>
          <w:color w:themeColor="text1" w:val="000000"/>
          <w:sz w:val="20"/>
          <w:szCs w:val="20"/>
        </w:rPr>
      </w:pPr>
      <w:r>
        <w:rPr>
          <w:rFonts w:eastAsia="Arial" w:cs="Arial" w:ascii="Arial" w:hAnsi="Arial"/>
          <w:color w:themeColor="text1" w:val="000000"/>
          <w:sz w:val="20"/>
          <w:szCs w:val="20"/>
        </w:rPr>
        <w:t xml:space="preserve"> </w:t>
      </w:r>
      <w:r>
        <w:rPr>
          <w:rFonts w:eastAsia="Arial" w:cs="Arial" w:ascii="Arial" w:hAnsi="Arial"/>
          <w:color w:themeColor="text1" w:val="000000"/>
          <w:sz w:val="20"/>
          <w:szCs w:val="20"/>
        </w:rPr>
        <w:t>1. Prijava</w:t>
      </w:r>
      <w:r>
        <w:rPr>
          <w:rFonts w:eastAsia="Arial" w:cs="Arial" w:ascii="Arial" w:hAnsi="Arial"/>
          <w:sz w:val="20"/>
          <w:szCs w:val="20"/>
        </w:rPr>
        <w:t xml:space="preserve"> (svojeručno potpisana) </w:t>
      </w:r>
      <w:r>
        <w:rPr>
          <w:rFonts w:eastAsia="Arial" w:cs="Arial" w:ascii="Arial" w:hAnsi="Arial"/>
          <w:color w:themeColor="text1" w:val="000000"/>
          <w:sz w:val="20"/>
          <w:szCs w:val="20"/>
        </w:rPr>
        <w:t>sa kraćom biografijom;</w:t>
      </w:r>
    </w:p>
    <w:p>
      <w:pPr>
        <w:pStyle w:val="NoSpacing"/>
        <w:rPr>
          <w:rFonts w:ascii="Arial" w:hAnsi="Arial" w:eastAsia="Arial" w:cs="Arial"/>
          <w:color w:themeColor="text1" w:val="000000"/>
          <w:sz w:val="20"/>
          <w:szCs w:val="20"/>
        </w:rPr>
      </w:pPr>
      <w:r>
        <w:rPr>
          <w:rFonts w:eastAsia="Arial" w:cs="Arial" w:ascii="Arial" w:hAnsi="Arial"/>
          <w:color w:themeColor="text1" w:val="000000"/>
          <w:sz w:val="20"/>
          <w:szCs w:val="20"/>
        </w:rPr>
        <w:t xml:space="preserve"> </w:t>
      </w:r>
      <w:r>
        <w:rPr>
          <w:rFonts w:eastAsia="Arial" w:cs="Arial" w:ascii="Arial" w:hAnsi="Arial"/>
          <w:color w:themeColor="text1" w:val="000000"/>
          <w:sz w:val="20"/>
          <w:szCs w:val="20"/>
        </w:rPr>
        <w:t>2. Uvjerenje o državljanstvu (ne starije od 6 mjeseci od dana izdavanja od strane nadležnog organa);</w:t>
      </w:r>
    </w:p>
    <w:p>
      <w:pPr>
        <w:pStyle w:val="NoSpacing"/>
        <w:rPr>
          <w:rFonts w:ascii="Arial" w:hAnsi="Arial" w:eastAsia="Arial" w:cs="Arial"/>
          <w:color w:themeColor="text1" w:val="000000"/>
          <w:sz w:val="20"/>
          <w:szCs w:val="20"/>
        </w:rPr>
      </w:pPr>
      <w:r>
        <w:rPr>
          <w:rFonts w:eastAsia="Arial" w:cs="Arial" w:ascii="Arial" w:hAnsi="Arial"/>
          <w:color w:themeColor="text1" w:val="000000"/>
          <w:sz w:val="20"/>
          <w:szCs w:val="20"/>
        </w:rPr>
        <w:t xml:space="preserve"> </w:t>
      </w:r>
      <w:r>
        <w:rPr>
          <w:rFonts w:eastAsia="Arial" w:cs="Arial" w:ascii="Arial" w:hAnsi="Arial"/>
          <w:color w:themeColor="text1" w:val="000000"/>
          <w:sz w:val="20"/>
          <w:szCs w:val="20"/>
        </w:rPr>
        <w:t>3. Prijava o mjestu prebivališta (ne starija od 6 mjeseci);</w:t>
      </w:r>
    </w:p>
    <w:p>
      <w:pPr>
        <w:pStyle w:val="NoSpacing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</w:rPr>
        <w:t xml:space="preserve"> </w:t>
      </w:r>
      <w:r>
        <w:rPr>
          <w:rFonts w:cs="Arial" w:ascii="Arial" w:hAnsi="Arial"/>
          <w:color w:themeColor="text1" w:val="000000"/>
          <w:sz w:val="20"/>
          <w:szCs w:val="20"/>
        </w:rPr>
        <w:t xml:space="preserve">4. Diplomu o završenoj srednjoj školi  III ili IV stepen; </w:t>
      </w:r>
    </w:p>
    <w:p>
      <w:pPr>
        <w:pStyle w:val="NoSpacing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</w:rPr>
        <w:t xml:space="preserve"> </w:t>
      </w:r>
      <w:r>
        <w:rPr>
          <w:rFonts w:cs="Arial" w:ascii="Arial" w:hAnsi="Arial"/>
          <w:color w:themeColor="text1" w:val="000000"/>
          <w:sz w:val="20"/>
          <w:szCs w:val="20"/>
        </w:rPr>
        <w:t>5. Dokaz o radnom iskustvu u trajanju od 6 (šest) mjeseci na poslovima sa SSS nakon završenog</w:t>
      </w:r>
    </w:p>
    <w:p>
      <w:pPr>
        <w:pStyle w:val="NoSpacing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</w:rPr>
        <w:t xml:space="preserve">    </w:t>
      </w:r>
      <w:r>
        <w:rPr>
          <w:rFonts w:cs="Arial" w:ascii="Arial" w:hAnsi="Arial"/>
          <w:color w:themeColor="text1" w:val="000000"/>
          <w:sz w:val="20"/>
          <w:szCs w:val="20"/>
        </w:rPr>
        <w:t>školovanja;</w:t>
      </w:r>
    </w:p>
    <w:p>
      <w:pPr>
        <w:pStyle w:val="NoSpacing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</w:rPr>
      </w:r>
    </w:p>
    <w:p>
      <w:pPr>
        <w:pStyle w:val="BodyText"/>
        <w:tabs>
          <w:tab w:val="clear" w:pos="720"/>
          <w:tab w:val="left" w:pos="3002" w:leader="none"/>
        </w:tabs>
        <w:spacing w:before="0" w:after="0"/>
        <w:jc w:val="both"/>
        <w:rPr>
          <w:rFonts w:ascii="Arial" w:hAnsi="Arial" w:eastAsia="Arial" w:cs="Arial"/>
          <w:b/>
          <w:bCs/>
          <w:sz w:val="20"/>
          <w:szCs w:val="20"/>
          <w:lang w:val="bs-BA"/>
        </w:rPr>
      </w:pPr>
      <w:r>
        <w:rPr>
          <w:rFonts w:eastAsia="Arial" w:cs="Arial" w:ascii="Arial" w:hAnsi="Arial"/>
          <w:b/>
          <w:bCs/>
          <w:sz w:val="20"/>
          <w:szCs w:val="20"/>
          <w:lang w:val="bs-BA"/>
        </w:rPr>
        <w:t xml:space="preserve">III. Opis poslova za radna mjesta „Dostavljač“ pod rednim brojevima: 3., 8., 10., 12., 14., 15.: </w:t>
      </w:r>
    </w:p>
    <w:p>
      <w:pPr>
        <w:pStyle w:val="Normal"/>
        <w:ind w:left="28" w:right="28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="Arial" w:ascii="Arial" w:hAnsi="Arial"/>
          <w:sz w:val="20"/>
          <w:szCs w:val="20"/>
          <w:lang w:val="en-US"/>
        </w:rPr>
      </w:r>
    </w:p>
    <w:p>
      <w:pPr>
        <w:pStyle w:val="Normal"/>
        <w:ind w:left="28" w:right="28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="Arial" w:ascii="Arial" w:hAnsi="Arial"/>
          <w:sz w:val="20"/>
          <w:szCs w:val="20"/>
          <w:lang w:val="en-US"/>
        </w:rPr>
        <w:t>Vrši preuzimanje i upis pošiljaka brze pošte i drugih vrsta pošiljki u dostavne knjižice;Vrši pripremu pošiljaka brze pošte i drugih vrsta pošiljki za dostavu;Vrši dostavu svih vrsta pošiljki na domu prema propisima i uputstvima koja reguliraju dostavu poštanskih pošiljki;Vrši isplatu svih novčanih doznaka na domu;Vrši prijem uplata i naplatu poštarine na domu;Vrši prijem pošiljki na adresi pošiljaoca. Vrši pražnjenje poštanskih kovčežića; Vodi ličnu evidenciju za svaki mjesec, a po potrebi i druge evidencije po nalogu nadređenih; Prati evidenciju zaprimljenih „raspoložbi“ i otvorenih poštanskih pretinaca i postupa po istim;Vodi i ažurira evidenciju o dostavnom reonu, a koja se tiče nove/stare numeracije, adrese „bb“, adrese „do broja ??“ i dr.; Po povratku s terena vrši obračun i razduženje novčanih zaduženja kod obračunskih radnika u blagajni  kao i razduženje ostalih poštanskih pošiljaka kod kartista. Poslove Dostavljača obavlja vozilom. Po potrebi obavlja poslove Poštara i Operatora brze pošte. Po nalogu neposrednog rukovodioca obavlja i druge poslove koji su u skladu sa prirodom i vrstom poslova koje obavlja.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BodyText"/>
        <w:ind w:left="28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  <w:lang w:val="bs-BA"/>
        </w:rPr>
        <w:t>Opći i posebni uslovi za prijem u radni odnos:</w:t>
      </w:r>
    </w:p>
    <w:p>
      <w:pPr>
        <w:pStyle w:val="BodyTex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  <w:lang w:val="bs-BA"/>
        </w:rPr>
        <w:t xml:space="preserve">Za radna mjesta „Dostavljač“ pod rednim brojevima: </w:t>
      </w:r>
      <w:r>
        <w:rPr>
          <w:rFonts w:eastAsia="Arial" w:cs="Arial" w:ascii="Arial" w:hAnsi="Arial"/>
          <w:bCs/>
          <w:sz w:val="20"/>
          <w:szCs w:val="20"/>
          <w:lang w:val="bs-BA"/>
        </w:rPr>
        <w:t>3., 8., 10., 12., 14., 15.</w:t>
      </w:r>
      <w:r>
        <w:rPr>
          <w:rFonts w:eastAsia="Arial" w:cs="Arial" w:ascii="Arial" w:hAnsi="Arial"/>
          <w:b/>
          <w:bCs/>
          <w:sz w:val="20"/>
          <w:szCs w:val="20"/>
          <w:lang w:val="bs-BA"/>
        </w:rPr>
        <w:t xml:space="preserve"> </w:t>
      </w:r>
      <w:r>
        <w:rPr>
          <w:rFonts w:cs="Arial" w:ascii="Arial" w:hAnsi="Arial"/>
          <w:bCs/>
          <w:sz w:val="20"/>
          <w:szCs w:val="20"/>
          <w:lang w:val="bs-BA"/>
        </w:rPr>
        <w:t xml:space="preserve">kandidati su obavezni dostaviti sljedeću dokumentaciju: </w:t>
      </w:r>
    </w:p>
    <w:p>
      <w:pPr>
        <w:pStyle w:val="BodyText"/>
        <w:numPr>
          <w:ilvl w:val="0"/>
          <w:numId w:val="1"/>
        </w:numPr>
        <w:spacing w:before="0" w:after="0"/>
        <w:ind w:hanging="283" w:left="567"/>
        <w:jc w:val="both"/>
        <w:rPr>
          <w:rFonts w:ascii="Arial" w:hAnsi="Arial" w:cs="Arial"/>
          <w:bCs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  <w:t>Prijava (svojeručno potpisana) sa kraćom biografijom</w:t>
      </w:r>
    </w:p>
    <w:p>
      <w:pPr>
        <w:pStyle w:val="BodyText"/>
        <w:numPr>
          <w:ilvl w:val="0"/>
          <w:numId w:val="1"/>
        </w:numPr>
        <w:spacing w:before="0" w:after="0"/>
        <w:ind w:hanging="283" w:left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  <w:lang w:val="bs-BA"/>
        </w:rPr>
        <w:t>Uvjerenje o državljanstvu (ne starije od 6 mjeseci od dana izdavanja od strane  nadležnog organa)</w:t>
      </w:r>
    </w:p>
    <w:p>
      <w:pPr>
        <w:pStyle w:val="BodyText"/>
        <w:numPr>
          <w:ilvl w:val="0"/>
          <w:numId w:val="1"/>
        </w:numPr>
        <w:spacing w:before="0" w:after="0"/>
        <w:ind w:hanging="283" w:left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  <w:lang w:val="bs-BA"/>
        </w:rPr>
        <w:t>Prijava o mjestu prebivališta (ne starija od 6 mjeseci),</w:t>
      </w:r>
    </w:p>
    <w:p>
      <w:pPr>
        <w:pStyle w:val="BodyText"/>
        <w:numPr>
          <w:ilvl w:val="0"/>
          <w:numId w:val="1"/>
        </w:numPr>
        <w:spacing w:before="0" w:after="0"/>
        <w:ind w:hanging="283" w:left="567"/>
        <w:jc w:val="both"/>
        <w:rPr>
          <w:rFonts w:ascii="Arial" w:hAnsi="Arial" w:cs="Arial"/>
          <w:bCs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  <w:t>Diploma o završenoj srednjoj školi – III ili IV stepen;</w:t>
      </w:r>
    </w:p>
    <w:p>
      <w:pPr>
        <w:pStyle w:val="BodyText"/>
        <w:numPr>
          <w:ilvl w:val="0"/>
          <w:numId w:val="1"/>
        </w:numPr>
        <w:spacing w:before="0" w:after="0"/>
        <w:ind w:hanging="283" w:left="567"/>
        <w:jc w:val="both"/>
        <w:rPr>
          <w:rFonts w:ascii="Arial" w:hAnsi="Arial" w:cs="Arial"/>
          <w:bCs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  <w:t xml:space="preserve">Dokaz o položenom  vozački ispitu za B kategoriju </w:t>
      </w:r>
      <w:r>
        <w:rPr>
          <w:rFonts w:cs="Arial" w:ascii="Arial" w:hAnsi="Arial"/>
          <w:sz w:val="20"/>
          <w:szCs w:val="20"/>
        </w:rPr>
        <w:t>(kopija vozačke dozvole);</w:t>
      </w:r>
      <w:r>
        <w:rPr>
          <w:rFonts w:cs="Arial" w:ascii="Arial" w:hAnsi="Arial"/>
          <w:bCs/>
          <w:sz w:val="20"/>
          <w:szCs w:val="20"/>
          <w:lang w:val="bs-BA"/>
        </w:rPr>
        <w:t>;</w:t>
      </w:r>
    </w:p>
    <w:p>
      <w:pPr>
        <w:pStyle w:val="BodyText"/>
        <w:numPr>
          <w:ilvl w:val="0"/>
          <w:numId w:val="1"/>
        </w:numPr>
        <w:spacing w:before="0" w:after="0"/>
        <w:ind w:hanging="283" w:left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  <w:lang w:val="bs-BA"/>
        </w:rPr>
        <w:t>Dokaz o radnom iskustvu u trajanju od najmanje 6 (šest) mjeseci na poslovima sa SSS nakon  završenog školovanja;</w:t>
      </w:r>
    </w:p>
    <w:p>
      <w:pPr>
        <w:pStyle w:val="NoSpacing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</w:rPr>
      </w:r>
    </w:p>
    <w:p>
      <w:pPr>
        <w:pStyle w:val="Default"/>
        <w:jc w:val="both"/>
        <w:rPr>
          <w:rFonts w:eastAsia="Arial"/>
          <w:color w:val="00B050"/>
          <w:sz w:val="20"/>
          <w:szCs w:val="20"/>
        </w:rPr>
      </w:pPr>
      <w:r>
        <w:rPr>
          <w:rFonts w:eastAsia="Arial"/>
          <w:color w:val="00B050"/>
          <w:sz w:val="20"/>
          <w:szCs w:val="20"/>
        </w:rPr>
      </w:r>
    </w:p>
    <w:p>
      <w:pPr>
        <w:pStyle w:val="Default"/>
        <w:jc w:val="both"/>
        <w:rPr>
          <w:rFonts w:eastAsia="Arial"/>
          <w:b/>
          <w:bCs/>
          <w:color w:val="auto"/>
          <w:sz w:val="20"/>
          <w:szCs w:val="20"/>
        </w:rPr>
      </w:pPr>
      <w:r>
        <w:rPr>
          <w:rFonts w:eastAsia="Arial"/>
          <w:b/>
          <w:bCs/>
          <w:color w:val="auto"/>
          <w:sz w:val="20"/>
          <w:szCs w:val="20"/>
        </w:rPr>
        <w:t>IV. Opis poslova za radno mjesto Operator-usmjerivač, pod rednim brojem 18.</w:t>
      </w:r>
    </w:p>
    <w:p>
      <w:pPr>
        <w:pStyle w:val="Default"/>
        <w:jc w:val="both"/>
        <w:rPr>
          <w:rFonts w:eastAsia="Arial"/>
          <w:b/>
          <w:bCs/>
          <w:color w:val="auto"/>
          <w:sz w:val="20"/>
          <w:szCs w:val="20"/>
        </w:rPr>
      </w:pPr>
      <w:r>
        <w:rPr>
          <w:rFonts w:eastAsia="Arial"/>
          <w:b/>
          <w:bCs/>
          <w:color w:val="auto"/>
          <w:sz w:val="20"/>
          <w:szCs w:val="20"/>
        </w:rPr>
      </w:r>
    </w:p>
    <w:p>
      <w:pPr>
        <w:pStyle w:val="Default"/>
        <w:jc w:val="both"/>
        <w:rPr>
          <w:rFonts w:eastAsia="Arial"/>
          <w:color w:val="auto"/>
          <w:sz w:val="20"/>
          <w:szCs w:val="20"/>
        </w:rPr>
      </w:pPr>
      <w:r>
        <w:rPr>
          <w:rFonts w:eastAsia="Arial"/>
          <w:b/>
          <w:bCs/>
          <w:color w:val="auto"/>
          <w:sz w:val="20"/>
          <w:szCs w:val="20"/>
        </w:rPr>
        <w:t xml:space="preserve"> </w:t>
      </w:r>
      <w:r>
        <w:rPr>
          <w:rFonts w:eastAsia="Arial"/>
          <w:color w:val="auto"/>
          <w:sz w:val="20"/>
          <w:szCs w:val="20"/>
        </w:rPr>
        <w:t>Vrši sravnjavanje u prispjeću i otpremi zaključaka prema spiskovima razmjene. Vrši kartovanje knjiženih pošiljaka, preuzima, sravnjuje, otvara i zatvara zaključke. Vrši podjelu i razradu svežnjeva običnih pismonosnih pošiljaka, vrši sortiranje i žigosanje, te u saradnji sa kartistom sačinjava vreće i svežanjske nazivnice. Preuzima, sravnjuje i usmjerava i predaje zaključke vrijednosnih paketa. Po nalogu neposrednog rukovodioca obavlja i druge poslove koji su u skladu sa prirodom i poslom koje obavlja.</w:t>
      </w:r>
    </w:p>
    <w:p>
      <w:pPr>
        <w:pStyle w:val="Default"/>
        <w:jc w:val="both"/>
        <w:rPr>
          <w:rFonts w:eastAsia="Arial"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</w:r>
    </w:p>
    <w:p>
      <w:pPr>
        <w:pStyle w:val="Default"/>
        <w:jc w:val="both"/>
        <w:rPr>
          <w:rFonts w:eastAsia="Arial"/>
          <w:b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  <w:t xml:space="preserve">    </w:t>
      </w:r>
      <w:r>
        <w:rPr>
          <w:rFonts w:eastAsia="Arial"/>
          <w:b/>
          <w:color w:val="auto"/>
          <w:sz w:val="20"/>
          <w:szCs w:val="20"/>
        </w:rPr>
        <w:t>Opći i posebni uslovi za prijem u radni odnos:</w:t>
      </w:r>
    </w:p>
    <w:p>
      <w:pPr>
        <w:pStyle w:val="Default"/>
        <w:jc w:val="both"/>
        <w:rPr>
          <w:rFonts w:eastAsia="Arial"/>
          <w:bCs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  <w:t xml:space="preserve">Za radno mjesto Operator-usmjerivač pod rednim </w:t>
      </w:r>
      <w:r>
        <w:rPr>
          <w:rFonts w:eastAsia="Arial"/>
          <w:bCs/>
          <w:color w:val="auto"/>
          <w:sz w:val="20"/>
          <w:szCs w:val="20"/>
        </w:rPr>
        <w:t>brojem 8. kandidati su obavezni dostaviti sljedeću dokumentaciju:</w:t>
      </w:r>
    </w:p>
    <w:p>
      <w:pPr>
        <w:pStyle w:val="NoSpacing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 </w:t>
      </w:r>
      <w:r>
        <w:rPr>
          <w:rFonts w:eastAsia="Arial" w:cs="Arial" w:ascii="Arial" w:hAnsi="Arial"/>
          <w:sz w:val="20"/>
          <w:szCs w:val="20"/>
        </w:rPr>
        <w:t xml:space="preserve">1. Prijava </w:t>
      </w:r>
      <w:r>
        <w:rPr>
          <w:rFonts w:cs="Arial" w:ascii="Arial" w:hAnsi="Arial"/>
          <w:bCs/>
          <w:sz w:val="20"/>
          <w:szCs w:val="20"/>
        </w:rPr>
        <w:t xml:space="preserve">(svojeručno potpisana) </w:t>
      </w:r>
      <w:r>
        <w:rPr>
          <w:rFonts w:eastAsia="Arial" w:cs="Arial" w:ascii="Arial" w:hAnsi="Arial"/>
          <w:sz w:val="20"/>
          <w:szCs w:val="20"/>
        </w:rPr>
        <w:t>sa kraćom biografijom;</w:t>
      </w:r>
    </w:p>
    <w:p>
      <w:pPr>
        <w:pStyle w:val="NoSpacing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 </w:t>
      </w:r>
      <w:r>
        <w:rPr>
          <w:rFonts w:eastAsia="Arial" w:cs="Arial" w:ascii="Arial" w:hAnsi="Arial"/>
          <w:sz w:val="20"/>
          <w:szCs w:val="20"/>
        </w:rPr>
        <w:t>2. Uvjerenje o državljanstvu (ne starije od 6 mjeseci od dana izdavanja od strane nadležnog organa);</w:t>
      </w:r>
    </w:p>
    <w:p>
      <w:pPr>
        <w:pStyle w:val="NoSpacing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 </w:t>
      </w:r>
      <w:r>
        <w:rPr>
          <w:rFonts w:eastAsia="Arial" w:cs="Arial" w:ascii="Arial" w:hAnsi="Arial"/>
          <w:sz w:val="20"/>
          <w:szCs w:val="20"/>
        </w:rPr>
        <w:t>3. Prijava o mjestu prebivališta (ne starija od 6 mjeseci);</w:t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4. Diplomu o završenoj srednjoj školi  III ili IV stepen; </w:t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5. Dokaz o radnom iskustvu u trajanju od 6 (šest) mjeseci na poslovima sa SSS </w:t>
      </w:r>
      <w:r>
        <w:rPr>
          <w:rFonts w:cs="Arial" w:ascii="Arial" w:hAnsi="Arial"/>
          <w:color w:val="000000"/>
          <w:sz w:val="20"/>
          <w:szCs w:val="20"/>
        </w:rPr>
        <w:t>nakon završenog</w:t>
      </w:r>
    </w:p>
    <w:p>
      <w:pPr>
        <w:pStyle w:val="NoSpacing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 xml:space="preserve">    </w:t>
      </w:r>
      <w:r>
        <w:rPr>
          <w:rFonts w:cs="Arial" w:ascii="Arial" w:hAnsi="Arial"/>
          <w:color w:val="000000"/>
          <w:sz w:val="20"/>
          <w:szCs w:val="20"/>
        </w:rPr>
        <w:t>školovanja;</w:t>
      </w:r>
    </w:p>
    <w:p>
      <w:pPr>
        <w:pStyle w:val="NoSpacing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Default"/>
        <w:jc w:val="both"/>
        <w:rPr>
          <w:rFonts w:eastAsia="Arial"/>
          <w:b/>
          <w:bCs/>
          <w:sz w:val="20"/>
          <w:szCs w:val="20"/>
        </w:rPr>
      </w:pPr>
      <w:r>
        <w:rPr>
          <w:rFonts w:eastAsia="Arial"/>
          <w:b/>
          <w:bCs/>
          <w:sz w:val="20"/>
          <w:szCs w:val="20"/>
        </w:rPr>
        <w:t>V. Opis poslova za radno mjesto Zanatlija 2, pod rednim brojem 19.:</w:t>
      </w:r>
    </w:p>
    <w:p>
      <w:pPr>
        <w:pStyle w:val="Default"/>
        <w:jc w:val="both"/>
        <w:rPr>
          <w:rFonts w:eastAsia="Arial"/>
          <w:b/>
          <w:bCs/>
          <w:sz w:val="20"/>
          <w:szCs w:val="20"/>
        </w:rPr>
      </w:pPr>
      <w:r>
        <w:rPr>
          <w:rFonts w:eastAsia="Arial"/>
          <w:b/>
          <w:bCs/>
          <w:sz w:val="20"/>
          <w:szCs w:val="20"/>
        </w:rPr>
      </w:r>
    </w:p>
    <w:p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Obavlja manje složene poslove iz oblasti funkcionisanja objekata centra pošta. Po nalogu neposrednog rukovodioca obavlja i druge poslove koji su u skladu sa prirodom i vrstom poslova koje obavlja. </w:t>
      </w:r>
    </w:p>
    <w:p>
      <w:pPr>
        <w:pStyle w:val="Default"/>
        <w:jc w:val="both"/>
        <w:rPr>
          <w:rFonts w:eastAsia="Arial"/>
          <w:bCs/>
          <w:color w:val="auto"/>
          <w:sz w:val="20"/>
          <w:szCs w:val="20"/>
        </w:rPr>
      </w:pPr>
      <w:r>
        <w:rPr>
          <w:rFonts w:eastAsia="Arial"/>
          <w:bCs/>
          <w:color w:val="auto"/>
          <w:sz w:val="20"/>
          <w:szCs w:val="20"/>
        </w:rPr>
      </w:r>
    </w:p>
    <w:p>
      <w:pPr>
        <w:pStyle w:val="Default"/>
        <w:jc w:val="both"/>
        <w:rPr>
          <w:rFonts w:eastAsia="Arial"/>
          <w:b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  <w:t xml:space="preserve">    </w:t>
      </w:r>
      <w:r>
        <w:rPr>
          <w:rFonts w:eastAsia="Arial"/>
          <w:b/>
          <w:color w:val="auto"/>
          <w:sz w:val="20"/>
          <w:szCs w:val="20"/>
        </w:rPr>
        <w:t>Opći i posebni uslovi za prijem u radni odnos:</w:t>
      </w:r>
    </w:p>
    <w:p>
      <w:pPr>
        <w:pStyle w:val="Default"/>
        <w:jc w:val="both"/>
        <w:rPr>
          <w:rFonts w:eastAsia="Arial"/>
          <w:bCs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  <w:t xml:space="preserve">Za radno mjesto Zanatlija 2 pod rednim </w:t>
      </w:r>
      <w:r>
        <w:rPr>
          <w:rFonts w:eastAsia="Arial"/>
          <w:bCs/>
          <w:color w:val="auto"/>
          <w:sz w:val="20"/>
          <w:szCs w:val="20"/>
        </w:rPr>
        <w:t>brojem 20. kandidati su obavezni dostaviti sljedeću dokumentaciju:</w:t>
      </w:r>
    </w:p>
    <w:p>
      <w:pPr>
        <w:pStyle w:val="NoSpacing"/>
        <w:rPr>
          <w:rFonts w:ascii="Arial" w:hAnsi="Arial" w:eastAsia="Arial" w:cs="Arial"/>
          <w:sz w:val="20"/>
          <w:szCs w:val="20"/>
        </w:rPr>
      </w:pPr>
      <w:r>
        <w:rPr>
          <w:rFonts w:eastAsia="Arial"/>
        </w:rPr>
        <w:t xml:space="preserve"> </w:t>
      </w:r>
      <w:r>
        <w:rPr>
          <w:rFonts w:eastAsia="Arial" w:cs="Arial" w:ascii="Arial" w:hAnsi="Arial"/>
          <w:sz w:val="20"/>
          <w:szCs w:val="20"/>
        </w:rPr>
        <w:t xml:space="preserve">1. Prijava </w:t>
      </w:r>
      <w:r>
        <w:rPr>
          <w:rFonts w:cs="Arial" w:ascii="Arial" w:hAnsi="Arial"/>
          <w:bCs/>
          <w:sz w:val="20"/>
          <w:szCs w:val="20"/>
        </w:rPr>
        <w:t xml:space="preserve">(svojeručno potpisana) </w:t>
      </w:r>
      <w:r>
        <w:rPr>
          <w:rFonts w:eastAsia="Arial" w:cs="Arial" w:ascii="Arial" w:hAnsi="Arial"/>
          <w:sz w:val="20"/>
          <w:szCs w:val="20"/>
        </w:rPr>
        <w:t>sa kraćom biografijom;</w:t>
      </w:r>
    </w:p>
    <w:p>
      <w:pPr>
        <w:pStyle w:val="NoSpacing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 </w:t>
      </w:r>
      <w:r>
        <w:rPr>
          <w:rFonts w:eastAsia="Arial" w:cs="Arial" w:ascii="Arial" w:hAnsi="Arial"/>
          <w:sz w:val="20"/>
          <w:szCs w:val="20"/>
        </w:rPr>
        <w:t>2. Uvjerenje o državljanstvu (ne starije od 6 mjeseci od dana izdavanja od strane nadležnog organa);</w:t>
      </w:r>
    </w:p>
    <w:p>
      <w:pPr>
        <w:pStyle w:val="NoSpacing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 </w:t>
      </w:r>
      <w:r>
        <w:rPr>
          <w:rFonts w:eastAsia="Arial" w:cs="Arial" w:ascii="Arial" w:hAnsi="Arial"/>
          <w:sz w:val="20"/>
          <w:szCs w:val="20"/>
        </w:rPr>
        <w:t>3. Prijava o mjestu prebivališta (ne starija od 6 mjeseci);</w:t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4. Diplomu o završenoj srednjoj školi  III stepen (KV)</w:t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5. Položen ispit za KV zanimanje koje je potrebno - automehaničar</w:t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6. Dokaz o radnom iskustvu u trajanju od 6 (šest) mjeseci na poslovima sa SSS </w:t>
      </w:r>
      <w:r>
        <w:rPr>
          <w:rFonts w:cs="Arial" w:ascii="Arial" w:hAnsi="Arial"/>
          <w:color w:val="000000"/>
          <w:sz w:val="20"/>
          <w:szCs w:val="20"/>
        </w:rPr>
        <w:t>nakon završenog</w:t>
      </w:r>
    </w:p>
    <w:p>
      <w:pPr>
        <w:pStyle w:val="NoSpacing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 xml:space="preserve">    </w:t>
      </w:r>
      <w:r>
        <w:rPr>
          <w:rFonts w:cs="Arial" w:ascii="Arial" w:hAnsi="Arial"/>
          <w:color w:val="000000"/>
          <w:sz w:val="20"/>
          <w:szCs w:val="20"/>
        </w:rPr>
        <w:t>školovanja;</w:t>
      </w:r>
    </w:p>
    <w:p>
      <w:pPr>
        <w:pStyle w:val="NoSpacing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color w:val="000000"/>
          <w:sz w:val="20"/>
          <w:szCs w:val="20"/>
        </w:rPr>
        <w:t>NAPOMENA:</w:t>
      </w:r>
      <w:r>
        <w:rPr>
          <w:rFonts w:cs="Arial" w:ascii="Arial" w:hAnsi="Arial"/>
          <w:color w:val="000000"/>
          <w:sz w:val="20"/>
          <w:szCs w:val="20"/>
        </w:rPr>
        <w:t xml:space="preserve"> Ukoliko kandidat ima završenu srednju stručnu školu i zanimanje automehaničar, nije dužan dostavljati dokaz o položenom ispitu za KV zanimanje- automehaničar.</w:t>
      </w:r>
    </w:p>
    <w:p>
      <w:pPr>
        <w:pStyle w:val="Default"/>
        <w:jc w:val="both"/>
        <w:rPr>
          <w:rFonts w:eastAsia="Arial"/>
          <w:b/>
          <w:color w:val="00B050"/>
          <w:sz w:val="20"/>
          <w:szCs w:val="20"/>
        </w:rPr>
      </w:pPr>
      <w:r>
        <w:rPr>
          <w:rFonts w:eastAsia="Arial"/>
          <w:b/>
          <w:color w:val="00B050"/>
          <w:sz w:val="20"/>
          <w:szCs w:val="20"/>
        </w:rPr>
      </w:r>
    </w:p>
    <w:p>
      <w:pPr>
        <w:pStyle w:val="Default"/>
        <w:jc w:val="both"/>
        <w:rPr>
          <w:rFonts w:eastAsia="Arial"/>
          <w:b/>
          <w:bCs/>
          <w:color w:val="00B050"/>
          <w:sz w:val="20"/>
          <w:szCs w:val="20"/>
        </w:rPr>
      </w:pPr>
      <w:r>
        <w:rPr>
          <w:rFonts w:eastAsia="Arial"/>
          <w:b/>
          <w:bCs/>
          <w:color w:themeColor="text1" w:val="000000"/>
          <w:sz w:val="20"/>
          <w:szCs w:val="20"/>
        </w:rPr>
        <w:t>VI</w:t>
      </w:r>
      <w:r>
        <w:rPr>
          <w:rFonts w:eastAsia="Arial"/>
          <w:b/>
          <w:bCs/>
          <w:color w:val="auto"/>
          <w:sz w:val="20"/>
          <w:szCs w:val="20"/>
        </w:rPr>
        <w:t xml:space="preserve">. Opis poslova za radno mjesto Vozač, pod rednim brojem 20.: </w:t>
      </w:r>
    </w:p>
    <w:p>
      <w:pPr>
        <w:pStyle w:val="Default"/>
        <w:jc w:val="both"/>
        <w:rPr>
          <w:rFonts w:eastAsia="Arial"/>
          <w:b/>
          <w:bCs/>
          <w:color w:val="00B050"/>
          <w:sz w:val="20"/>
          <w:szCs w:val="20"/>
        </w:rPr>
      </w:pPr>
      <w:r>
        <w:rPr>
          <w:rFonts w:eastAsia="Arial"/>
          <w:b/>
          <w:bCs/>
          <w:color w:val="00B050"/>
          <w:sz w:val="20"/>
          <w:szCs w:val="20"/>
        </w:rPr>
      </w:r>
    </w:p>
    <w:p>
      <w:pPr>
        <w:pStyle w:val="Default"/>
        <w:jc w:val="both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>Vrši prijevoz poštanskih zaključaka na linijama ORP-a i RP-a, vodi putne naloge prema važećim uputstvima, vrši utovar i istovar poštanskih zaključaka, vrši sravnjenje u otpremi i prispijeću sa kontrolorima poštanskog centra i kontrolorima odredišnih pošta, odgovara za bezbijednost vozila i zaključaka, vrši manje popravke na vozilu i odgovara za veće štete prouzrokovane nemarom i nepažnjom.Po nalogu neposrednog rukovodioca obavlja i druge poslove koji su u skladu sa prirodom i vrstom poslova koje obavlja.</w:t>
      </w:r>
    </w:p>
    <w:p>
      <w:pPr>
        <w:pStyle w:val="Default"/>
        <w:jc w:val="both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</w:r>
    </w:p>
    <w:p>
      <w:pPr>
        <w:pStyle w:val="Default"/>
        <w:jc w:val="both"/>
        <w:rPr>
          <w:rFonts w:eastAsia="Arial"/>
          <w:b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  <w:t xml:space="preserve">    </w:t>
      </w:r>
      <w:r>
        <w:rPr>
          <w:rFonts w:eastAsia="Arial"/>
          <w:b/>
          <w:color w:val="auto"/>
          <w:sz w:val="20"/>
          <w:szCs w:val="20"/>
        </w:rPr>
        <w:t>Opći i posebni uslovi za prijem u radni odnos:</w:t>
      </w:r>
    </w:p>
    <w:p>
      <w:pPr>
        <w:pStyle w:val="Default"/>
        <w:jc w:val="both"/>
        <w:rPr>
          <w:rFonts w:eastAsia="Arial"/>
          <w:bCs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  <w:t xml:space="preserve">Za radno mjesto Vozač pod rednim </w:t>
      </w:r>
      <w:r>
        <w:rPr>
          <w:rFonts w:eastAsia="Arial"/>
          <w:bCs/>
          <w:color w:val="auto"/>
          <w:sz w:val="20"/>
          <w:szCs w:val="20"/>
        </w:rPr>
        <w:t>brojem 10. kandidati su obavezni dostaviti sljedeću dokumentaciju:</w:t>
      </w:r>
    </w:p>
    <w:p>
      <w:pPr>
        <w:pStyle w:val="NoSpacing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 </w:t>
      </w:r>
      <w:r>
        <w:rPr>
          <w:rFonts w:eastAsia="Arial" w:cs="Arial" w:ascii="Arial" w:hAnsi="Arial"/>
          <w:sz w:val="20"/>
          <w:szCs w:val="20"/>
        </w:rPr>
        <w:t xml:space="preserve">1. Prijava </w:t>
      </w:r>
      <w:r>
        <w:rPr>
          <w:rFonts w:cs="Arial" w:ascii="Arial" w:hAnsi="Arial"/>
          <w:bCs/>
          <w:sz w:val="20"/>
          <w:szCs w:val="20"/>
        </w:rPr>
        <w:t xml:space="preserve">(svojeručno potpisana) </w:t>
      </w:r>
      <w:r>
        <w:rPr>
          <w:rFonts w:eastAsia="Arial" w:cs="Arial" w:ascii="Arial" w:hAnsi="Arial"/>
          <w:sz w:val="20"/>
          <w:szCs w:val="20"/>
        </w:rPr>
        <w:t xml:space="preserve"> sa kraćom biografijom;</w:t>
      </w:r>
    </w:p>
    <w:p>
      <w:pPr>
        <w:pStyle w:val="NoSpacing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 </w:t>
      </w:r>
      <w:r>
        <w:rPr>
          <w:rFonts w:eastAsia="Arial" w:cs="Arial" w:ascii="Arial" w:hAnsi="Arial"/>
          <w:sz w:val="20"/>
          <w:szCs w:val="20"/>
        </w:rPr>
        <w:t>2. Uvjerenje o državljanstvu (ne starije od 6 mjeseci od dana izdavanja od strane nadležnog organa);</w:t>
      </w:r>
    </w:p>
    <w:p>
      <w:pPr>
        <w:pStyle w:val="NoSpacing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 </w:t>
      </w:r>
      <w:r>
        <w:rPr>
          <w:rFonts w:eastAsia="Arial" w:cs="Arial" w:ascii="Arial" w:hAnsi="Arial"/>
          <w:sz w:val="20"/>
          <w:szCs w:val="20"/>
        </w:rPr>
        <w:t>3. Prijava o mjestu prebivališta (ne starija od 6 mjeseci);</w:t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4. Diplomu o završenoj srednjoj školi  III ili IV stepen;</w:t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5. Dokaz o položenom vozačkom ispitu C kategorije (kopija vozačke dozvole);; </w:t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6. Dokaz o radnom iskustvu u trajanju od 6 (šest) mjeseci na poslovima sa SSS </w:t>
      </w:r>
      <w:r>
        <w:rPr>
          <w:rFonts w:cs="Arial" w:ascii="Arial" w:hAnsi="Arial"/>
          <w:color w:val="000000"/>
          <w:sz w:val="20"/>
          <w:szCs w:val="20"/>
        </w:rPr>
        <w:t>nakon završenog</w:t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 xml:space="preserve">    </w:t>
      </w:r>
      <w:r>
        <w:rPr>
          <w:rFonts w:cs="Arial" w:ascii="Arial" w:hAnsi="Arial"/>
          <w:color w:val="000000"/>
          <w:sz w:val="20"/>
          <w:szCs w:val="20"/>
        </w:rPr>
        <w:t>školovanja;</w:t>
      </w:r>
    </w:p>
    <w:p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bCs/>
          <w:color w:themeColor="text1" w:val="000000"/>
          <w:sz w:val="20"/>
          <w:szCs w:val="20"/>
        </w:rPr>
      </w:pPr>
      <w:r>
        <w:rPr>
          <w:rFonts w:cs="Arial" w:ascii="Arial" w:hAnsi="Arial"/>
          <w:bCs/>
          <w:color w:themeColor="text1" w:val="000000"/>
          <w:sz w:val="20"/>
          <w:szCs w:val="20"/>
          <w:u w:val="single"/>
        </w:rPr>
        <w:t>Ukoliko je diploma/svjedočanstvo o završenom školovanju stečena u nekoj drugoj državi</w:t>
      </w:r>
      <w:r>
        <w:rPr>
          <w:rFonts w:cs="Arial" w:ascii="Arial" w:hAnsi="Arial"/>
          <w:bCs/>
          <w:color w:themeColor="text1" w:val="000000"/>
          <w:sz w:val="20"/>
          <w:szCs w:val="20"/>
        </w:rPr>
        <w:t xml:space="preserve"> nakon 06.04.1992.godine, kandidat je dužan dostaviti nostrifikovanu diplomu/svjedočanstvo o završenom obrazovanju.</w:t>
      </w:r>
    </w:p>
    <w:p>
      <w:pPr>
        <w:pStyle w:val="Normal"/>
        <w:jc w:val="both"/>
        <w:rPr>
          <w:rFonts w:ascii="Arial" w:hAnsi="Arial" w:cs="Arial"/>
          <w:bCs/>
          <w:color w:themeColor="text1" w:val="000000"/>
          <w:sz w:val="20"/>
          <w:szCs w:val="20"/>
        </w:rPr>
      </w:pPr>
      <w:r>
        <w:rPr>
          <w:rFonts w:cs="Arial" w:ascii="Arial" w:hAnsi="Arial"/>
          <w:bCs/>
          <w:color w:themeColor="text1" w:val="00000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color w:themeColor="text1" w:val="000000"/>
          <w:sz w:val="20"/>
          <w:szCs w:val="20"/>
          <w:lang w:val="hr-HR"/>
        </w:rPr>
      </w:pPr>
      <w:r>
        <w:rPr>
          <w:rFonts w:cs="Arial" w:ascii="Arial" w:hAnsi="Arial"/>
          <w:color w:themeColor="text1" w:val="000000"/>
          <w:sz w:val="20"/>
          <w:szCs w:val="20"/>
          <w:lang w:val="hr-HR"/>
        </w:rPr>
        <w:t>Prijava se smatra potpunom ukoliko se kandidat prijavio na radno mjesto sa srednjom stručnom spremom, a uz prijavu je dostavio diplomu/ uvjerenje o završenoj višoj ili visokoj stručnoj spremi. Ukoliko ovaj kandidat bude izabran obavezan je dostaviti diplomu /svjedočanstvo o završenoj srednjoj stručnoj spremi.</w:t>
      </w:r>
    </w:p>
    <w:p>
      <w:pPr>
        <w:pStyle w:val="BodyText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cs="Arial" w:ascii="Arial" w:hAnsi="Arial"/>
          <w:bCs/>
          <w:color w:val="00B05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cs="Arial" w:ascii="Arial" w:hAnsi="Arial"/>
          <w:bCs/>
          <w:sz w:val="20"/>
          <w:szCs w:val="20"/>
        </w:rPr>
        <w:t>NAPOMENA:</w:t>
      </w:r>
      <w:r>
        <w:rPr>
          <w:rFonts w:cs="Arial" w:ascii="Arial" w:hAnsi="Arial"/>
          <w:sz w:val="20"/>
          <w:szCs w:val="20"/>
          <w:lang w:val="hr-HR"/>
        </w:rPr>
        <w:t xml:space="preserve"> </w:t>
      </w:r>
      <w:r>
        <w:rPr>
          <w:rFonts w:cs="Arial" w:ascii="Arial" w:hAnsi="Arial"/>
          <w:sz w:val="20"/>
          <w:szCs w:val="20"/>
          <w:u w:val="single"/>
          <w:lang w:val="hr-HR"/>
        </w:rPr>
        <w:t>Prednost pri zapošljavanju</w:t>
      </w:r>
      <w:r>
        <w:rPr>
          <w:rFonts w:cs="Arial" w:ascii="Arial" w:hAnsi="Arial"/>
          <w:sz w:val="20"/>
          <w:szCs w:val="20"/>
          <w:lang w:val="hr-HR"/>
        </w:rPr>
        <w:t xml:space="preserve"> pod jednakim uslovima imaju nezaposlena lica iz člana 2. i 3. Zakona o pravima demobilisanih branilaca i članova njihovih  porodica -  demobilisani branioci i članovi  porodice  demobilisanog  branioca (roditelji, bračni partner i djeca koja žive u zajedničkom domaćinstvu sa demobiliziranim braniocem) i lica iz člana 1.  Zakona o pravima  branilaca i članova njihovih porodica - ratni vojni invalidi i članovi njihovih porodica, članovi porodica šehida, poginulih, umrlih i nestalih  branilaca, lica zaslužna u odbrambeno – oslobodilačkom ratu. Da bi isti ostvarili navedeno pravo, kandidati su dužni uz prijavu na oglas dostaviti i dokaz (potvrda, uvjerenje) kojim dokazuju jedan od prethodno navedenih statusa. 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BodyTex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  <w:u w:val="single"/>
        </w:rPr>
        <w:t>Probni rad</w:t>
      </w:r>
      <w:r>
        <w:rPr>
          <w:rFonts w:cs="Arial" w:ascii="Arial" w:hAnsi="Arial"/>
          <w:bCs/>
          <w:sz w:val="20"/>
          <w:szCs w:val="20"/>
        </w:rPr>
        <w:t xml:space="preserve"> je predviđen za sva radna mjesta u trajanju od 6 (šest) mjeseci.</w:t>
      </w:r>
    </w:p>
    <w:p>
      <w:pPr>
        <w:pStyle w:val="Normal"/>
        <w:jc w:val="both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bCs/>
          <w:color w:themeColor="text1" w:val="000000"/>
          <w:sz w:val="20"/>
          <w:szCs w:val="20"/>
          <w:u w:val="single"/>
        </w:rPr>
        <w:t>Radno iskustvo</w:t>
      </w:r>
      <w:r>
        <w:rPr>
          <w:rFonts w:cs="Arial" w:ascii="Arial" w:hAnsi="Arial"/>
          <w:bCs/>
          <w:color w:themeColor="text1" w:val="000000"/>
          <w:sz w:val="20"/>
          <w:szCs w:val="20"/>
        </w:rPr>
        <w:t xml:space="preserve"> </w:t>
      </w:r>
      <w:r>
        <w:rPr>
          <w:rFonts w:cs="Arial" w:ascii="Arial" w:hAnsi="Arial"/>
          <w:color w:themeColor="text1" w:val="000000"/>
          <w:sz w:val="20"/>
          <w:szCs w:val="20"/>
        </w:rPr>
        <w:t xml:space="preserve">na poslovima sa stručnom spremom, koja je predviđena za radno mjesto na koje se kandidat  prijavio </w:t>
      </w:r>
      <w:r>
        <w:rPr>
          <w:rFonts w:cs="Arial" w:ascii="Arial" w:hAnsi="Arial"/>
          <w:bCs/>
          <w:color w:themeColor="text1" w:val="000000"/>
          <w:sz w:val="20"/>
          <w:szCs w:val="20"/>
        </w:rPr>
        <w:t xml:space="preserve">dokazuje se Potvrdom prethodnog poslodavca ili Uvjerenjem porezne uprave ili </w:t>
      </w:r>
      <w:r>
        <w:rPr>
          <w:rFonts w:cs="Arial" w:ascii="Arial" w:hAnsi="Arial"/>
          <w:color w:themeColor="text1" w:val="000000"/>
          <w:sz w:val="20"/>
          <w:szCs w:val="20"/>
        </w:rPr>
        <w:t>Uvjerenjem Federalnog zavoda za penzijsko-invalidsko osiguranje (Kantonalna administrativna služba)</w:t>
      </w:r>
      <w:r>
        <w:rPr>
          <w:rFonts w:cs="Arial" w:ascii="Arial" w:hAnsi="Arial"/>
          <w:bCs/>
          <w:color w:themeColor="text1" w:val="000000"/>
          <w:sz w:val="20"/>
          <w:szCs w:val="20"/>
        </w:rPr>
        <w:t xml:space="preserve"> koja pored osnovnih podataka sadrži podatke na kojim  poslovima  je radio ili radi, sa kojom stručnom spremom i sa precizno navedenim periodom angažovanja.</w:t>
      </w:r>
    </w:p>
    <w:p>
      <w:pPr>
        <w:pStyle w:val="Normal"/>
        <w:jc w:val="both"/>
        <w:rPr>
          <w:rFonts w:ascii="Arial" w:hAnsi="Arial" w:cs="Arial"/>
          <w:bCs/>
          <w:color w:themeColor="text1" w:val="000000"/>
          <w:sz w:val="20"/>
          <w:szCs w:val="20"/>
        </w:rPr>
      </w:pPr>
      <w:r>
        <w:rPr>
          <w:rFonts w:cs="Arial" w:ascii="Arial" w:hAnsi="Arial"/>
          <w:bCs/>
          <w:color w:themeColor="text1" w:val="00000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bCs/>
          <w:color w:themeColor="text1" w:val="000000"/>
          <w:sz w:val="20"/>
          <w:szCs w:val="20"/>
        </w:rPr>
        <w:t xml:space="preserve">Potvrda prethodnog poslodavca ili Uvjerenje porezne uprave ili </w:t>
      </w:r>
      <w:r>
        <w:rPr>
          <w:rFonts w:cs="Arial" w:ascii="Arial" w:hAnsi="Arial"/>
          <w:color w:themeColor="text1" w:val="000000"/>
          <w:sz w:val="20"/>
          <w:szCs w:val="20"/>
        </w:rPr>
        <w:t>Uvjerenje Federalnog zavoda za penzijsko-invalidsko osiguranje (Kantonalna administrativna služba)</w:t>
      </w:r>
      <w:r>
        <w:rPr>
          <w:rFonts w:cs="Arial" w:ascii="Arial" w:hAnsi="Arial"/>
          <w:bCs/>
          <w:color w:themeColor="text1" w:val="000000"/>
          <w:sz w:val="20"/>
          <w:szCs w:val="20"/>
        </w:rPr>
        <w:t xml:space="preserve">  koja ne sadrži sve tražene podatke neće se priznavati kao dokaz za traženo iskustvo.</w:t>
      </w:r>
    </w:p>
    <w:p>
      <w:pPr>
        <w:pStyle w:val="Normal"/>
        <w:jc w:val="both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cs="Arial" w:ascii="Arial" w:hAnsi="Arial"/>
          <w:bCs/>
          <w:color w:val="00B05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bCs/>
          <w:color w:themeColor="text1" w:val="000000"/>
          <w:sz w:val="20"/>
          <w:szCs w:val="20"/>
        </w:rPr>
        <w:t xml:space="preserve">Radno iskustvo stečeno stručnim osposobljavanjem ili volontiranjem dokazuje se potvrdom prethodnog poslodava koja sadrži osnovne podatke o kandidatu, na kojim poslovima je radio, sa kojom stručnom spremom, sa precizno navedenim periodom angažovanja, broj i datum ugovora o stručnom osposobljavanju, odnosno volontiranju </w:t>
      </w:r>
      <w:r>
        <w:rPr>
          <w:rFonts w:cs="Arial" w:ascii="Arial" w:hAnsi="Arial"/>
          <w:bCs/>
          <w:sz w:val="20"/>
          <w:szCs w:val="20"/>
        </w:rPr>
        <w:t>(ili ovjerena kopija takvog ugovora).</w:t>
      </w:r>
    </w:p>
    <w:p>
      <w:pPr>
        <w:pStyle w:val="Normal"/>
        <w:ind w:firstLine="708"/>
        <w:jc w:val="both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bCs/>
          <w:color w:themeColor="text1" w:val="000000"/>
          <w:sz w:val="20"/>
          <w:szCs w:val="20"/>
        </w:rPr>
        <w:t xml:space="preserve"> </w:t>
      </w:r>
    </w:p>
    <w:p>
      <w:pPr>
        <w:pStyle w:val="Normal"/>
        <w:jc w:val="both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bCs/>
          <w:color w:themeColor="text1" w:val="000000"/>
          <w:sz w:val="20"/>
          <w:szCs w:val="20"/>
        </w:rPr>
        <w:t>Potvrda prethodnog poslodavaca o stručnom osposobljavanju ili volontiranju koja ne sadrži sve tražene podatke neće se priznavati kao dokaz za traženo iskustvo.</w:t>
      </w:r>
    </w:p>
    <w:p>
      <w:pPr>
        <w:pStyle w:val="Normal"/>
        <w:jc w:val="both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cs="Arial" w:ascii="Arial" w:hAnsi="Arial"/>
          <w:bCs/>
          <w:color w:val="00B05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u w:val="single"/>
        </w:rPr>
        <w:t>Proces izbora kandidata za radna mjesta za koja je predviđena SSS</w:t>
      </w:r>
      <w:r>
        <w:rPr>
          <w:rFonts w:cs="Arial" w:ascii="Arial" w:hAnsi="Arial"/>
          <w:sz w:val="20"/>
          <w:szCs w:val="20"/>
        </w:rPr>
        <w:t xml:space="preserve"> zasniva se na razmatranju dostavljene dokumentacije, pismenom i usmenom  dijelu ispita.</w:t>
      </w:r>
    </w:p>
    <w:p>
      <w:pPr>
        <w:pStyle w:val="Normal"/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cs="Arial" w:ascii="Arial" w:hAnsi="Arial"/>
          <w:color w:val="00B05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  <w:u w:val="single"/>
        </w:rPr>
        <w:t>Polaganju ispita</w:t>
      </w:r>
      <w:r>
        <w:rPr>
          <w:rFonts w:cs="Arial" w:ascii="Arial" w:hAnsi="Arial"/>
          <w:color w:themeColor="text1" w:val="000000"/>
          <w:sz w:val="20"/>
          <w:szCs w:val="20"/>
        </w:rPr>
        <w:t xml:space="preserve"> mogu pristupiti samo kandidati koji su podnijeli urednu, potpunu i blagovremenu prijavu.</w:t>
      </w:r>
    </w:p>
    <w:p>
      <w:pPr>
        <w:pStyle w:val="Normal"/>
        <w:ind w:firstLine="708"/>
        <w:jc w:val="both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</w:rPr>
      </w:r>
    </w:p>
    <w:p>
      <w:pPr>
        <w:pStyle w:val="BodyText"/>
        <w:rPr>
          <w:rFonts w:ascii="Arial" w:hAnsi="Arial" w:cs="Arial"/>
          <w:color w:themeColor="text1" w:val="000000"/>
          <w:sz w:val="20"/>
          <w:szCs w:val="20"/>
        </w:rPr>
      </w:pPr>
      <w:r>
        <w:rPr>
          <w:rFonts w:cs="Arial" w:ascii="Arial" w:hAnsi="Arial"/>
          <w:color w:themeColor="text1" w:val="000000"/>
          <w:sz w:val="20"/>
          <w:szCs w:val="20"/>
          <w:lang w:val="bs-BA"/>
        </w:rPr>
        <w:t>Pismeni dio ispita polaže se u vidu testa.</w:t>
      </w:r>
      <w:r>
        <w:rPr>
          <w:rFonts w:cs="Arial" w:ascii="Arial" w:hAnsi="Arial"/>
          <w:bCs/>
          <w:color w:themeColor="text1" w:val="000000"/>
          <w:sz w:val="20"/>
          <w:szCs w:val="20"/>
          <w:lang w:val="bs-BA"/>
        </w:rPr>
        <w:t xml:space="preserve"> </w:t>
      </w:r>
    </w:p>
    <w:p>
      <w:pPr>
        <w:pStyle w:val="BodyText"/>
        <w:rPr>
          <w:rFonts w:ascii="Arial" w:hAnsi="Arial" w:cs="Arial"/>
          <w:bCs/>
          <w:color w:themeColor="text1" w:val="000000"/>
          <w:sz w:val="20"/>
          <w:szCs w:val="20"/>
          <w:lang w:val="bs-BA"/>
        </w:rPr>
      </w:pPr>
      <w:r>
        <w:rPr>
          <w:rFonts w:cs="Arial" w:ascii="Arial" w:hAnsi="Arial"/>
          <w:bCs/>
          <w:color w:themeColor="text1" w:val="000000"/>
          <w:sz w:val="20"/>
          <w:szCs w:val="20"/>
          <w:lang w:val="bs-BA"/>
        </w:rPr>
        <w:t xml:space="preserve">Kandidati koji su pristupili polaganju pismenog dijela ispita, pristupaju i usmenom dijelu ispita. </w:t>
      </w:r>
    </w:p>
    <w:p>
      <w:pPr>
        <w:pStyle w:val="Normal"/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cs="Arial" w:ascii="Arial" w:hAnsi="Arial"/>
          <w:color w:val="00B05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NAPOMENA:</w:t>
      </w:r>
    </w:p>
    <w:p>
      <w:pPr>
        <w:pStyle w:val="Normal"/>
        <w:jc w:val="both"/>
        <w:rPr>
          <w:rFonts w:ascii="Arial" w:hAnsi="Arial" w:cs="Arial"/>
          <w:b/>
          <w:color w:val="00B050"/>
          <w:sz w:val="20"/>
          <w:szCs w:val="20"/>
        </w:rPr>
      </w:pPr>
      <w:r>
        <w:rPr>
          <w:rFonts w:cs="Arial" w:ascii="Arial" w:hAnsi="Arial"/>
          <w:b/>
          <w:color w:val="00B050"/>
          <w:sz w:val="20"/>
          <w:szCs w:val="20"/>
        </w:rPr>
      </w:r>
    </w:p>
    <w:p>
      <w:pPr>
        <w:pStyle w:val="Normal"/>
        <w:tabs>
          <w:tab w:val="clear" w:pos="720"/>
          <w:tab w:val="left" w:pos="260" w:leader="none"/>
        </w:tabs>
        <w:spacing w:lineRule="auto" w:line="276" w:before="2" w:after="0"/>
        <w:ind w:right="114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1.</w:t>
      </w:r>
      <w:r>
        <w:rPr>
          <w:rFonts w:cs="Arial" w:ascii="Arial" w:hAnsi="Arial"/>
          <w:sz w:val="20"/>
          <w:szCs w:val="20"/>
        </w:rPr>
        <w:t xml:space="preserve"> Pitanja na pismenom i usmenom dijelu ispita za radna mjesta </w:t>
      </w:r>
      <w:r>
        <w:rPr>
          <w:rFonts w:cs="Arial" w:ascii="Arial" w:hAnsi="Arial"/>
          <w:b/>
          <w:sz w:val="20"/>
          <w:szCs w:val="20"/>
        </w:rPr>
        <w:t xml:space="preserve">Operator-šalterski radnik, Poštar, Dostavljač i Operator-usmjerivač </w:t>
      </w:r>
      <w:r>
        <w:rPr>
          <w:rFonts w:cs="Arial" w:ascii="Arial" w:hAnsi="Arial"/>
          <w:sz w:val="20"/>
          <w:szCs w:val="20"/>
        </w:rPr>
        <w:t>odnose se na pitanja iz općeg znanja, oblast poslova kojim se bavi Društvo, Zakon o poštama BiH, Zakon o poštanskom prometu Federacije BiH,  Opć</w:t>
      </w:r>
      <w:r>
        <w:rPr>
          <w:rFonts w:cs="Arial" w:ascii="Arial" w:hAnsi="Arial"/>
          <w:color w:val="FF0000"/>
          <w:sz w:val="20"/>
          <w:szCs w:val="20"/>
        </w:rPr>
        <w:t>i</w:t>
      </w:r>
      <w:r>
        <w:rPr>
          <w:rFonts w:cs="Arial" w:ascii="Arial" w:hAnsi="Arial"/>
          <w:sz w:val="20"/>
          <w:szCs w:val="20"/>
        </w:rPr>
        <w:t xml:space="preserve"> uvjeti za obavljanje poštanskih usluga i drugi zakonski, odnosno podzakonski akti koji regulišu oblast poslova kojim se bavi Društvo.</w:t>
      </w:r>
    </w:p>
    <w:p>
      <w:pPr>
        <w:pStyle w:val="Normal"/>
        <w:tabs>
          <w:tab w:val="clear" w:pos="720"/>
          <w:tab w:val="left" w:pos="260" w:leader="none"/>
        </w:tabs>
        <w:spacing w:lineRule="auto" w:line="276" w:before="2" w:after="0"/>
        <w:ind w:right="114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tabs>
          <w:tab w:val="clear" w:pos="720"/>
          <w:tab w:val="left" w:pos="260" w:leader="none"/>
        </w:tabs>
        <w:spacing w:lineRule="auto" w:line="276" w:before="2" w:after="0"/>
        <w:ind w:right="114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2.</w:t>
      </w:r>
      <w:r>
        <w:rPr>
          <w:rFonts w:cs="Arial" w:ascii="Arial" w:hAnsi="Arial"/>
          <w:sz w:val="20"/>
          <w:szCs w:val="20"/>
        </w:rPr>
        <w:t xml:space="preserve"> Pitanja na pismenom i usmenom dijelu ispita za radna mjesta pod rednim brojevima </w:t>
      </w:r>
      <w:r>
        <w:rPr>
          <w:rFonts w:cs="Arial" w:ascii="Arial" w:hAnsi="Arial"/>
          <w:b/>
          <w:sz w:val="20"/>
          <w:szCs w:val="20"/>
        </w:rPr>
        <w:t xml:space="preserve">Zanatlija 2 </w:t>
      </w:r>
      <w:r>
        <w:rPr>
          <w:rFonts w:cs="Arial" w:ascii="Arial" w:hAnsi="Arial"/>
          <w:sz w:val="20"/>
          <w:szCs w:val="20"/>
        </w:rPr>
        <w:t>odnose se na pitanja iz općeg znanja,</w:t>
      </w:r>
      <w:r>
        <w:rPr>
          <w:rFonts w:cs="Arial" w:ascii="Arial" w:hAnsi="Arial"/>
          <w:color w:val="FF0000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oblast, vrstu i opis poslova kojoj pripada radno mjesto na koje se kandidati prijave;</w:t>
      </w:r>
    </w:p>
    <w:p>
      <w:pPr>
        <w:pStyle w:val="Normal"/>
        <w:tabs>
          <w:tab w:val="clear" w:pos="720"/>
          <w:tab w:val="left" w:pos="260" w:leader="none"/>
        </w:tabs>
        <w:spacing w:lineRule="auto" w:line="276" w:before="2" w:after="0"/>
        <w:ind w:right="114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tabs>
          <w:tab w:val="clear" w:pos="720"/>
          <w:tab w:val="left" w:pos="260" w:leader="none"/>
        </w:tabs>
        <w:spacing w:lineRule="auto" w:line="276" w:before="2" w:after="0"/>
        <w:ind w:right="114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3.</w:t>
      </w:r>
      <w:r>
        <w:rPr>
          <w:rFonts w:cs="Arial" w:ascii="Arial" w:hAnsi="Arial"/>
          <w:sz w:val="20"/>
          <w:szCs w:val="20"/>
        </w:rPr>
        <w:t xml:space="preserve"> Pitanja na pismenom i usmenom dijelu ispita za radno mjesto </w:t>
      </w:r>
      <w:r>
        <w:rPr>
          <w:rFonts w:cs="Arial" w:ascii="Arial" w:hAnsi="Arial"/>
          <w:b/>
          <w:sz w:val="20"/>
          <w:szCs w:val="20"/>
        </w:rPr>
        <w:t>Vozač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odnose se na pitanja iz općeg znanja i Zakona o osnovima bezbjednosti saobraćaja na putevima u BiH;</w:t>
      </w:r>
    </w:p>
    <w:p>
      <w:pPr>
        <w:pStyle w:val="Normal"/>
        <w:tabs>
          <w:tab w:val="clear" w:pos="720"/>
          <w:tab w:val="left" w:pos="260" w:leader="none"/>
        </w:tabs>
        <w:spacing w:lineRule="auto" w:line="276" w:before="2" w:after="0"/>
        <w:ind w:right="114"/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cs="Arial" w:ascii="Arial" w:hAnsi="Arial"/>
          <w:color w:val="00B05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 datumu, vremenu i mjestu održavanja pismenog i usmenog dijela ispita kandidati će biti obaviješteni u pisanom obliku, putem obavijesti koja će biti dostavljena kandidatu na kućnu adresu koja je navedena u prijavi na oglas, kao i na e-mail adresu, ukoliko je ista navedena na prijavi i to najmanje pet dana prije održavanja ispita. Ako uredno obaviješteni kandidat ne pristupi polaganju pismenog ili usmenog dijela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ispita, smatra se da je odustao od učešća u oglasnoj proceduri i neće biti pismeno obaviješten o ishodu javnog oglasa. 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Kandidat koji je uredno obaviješten o polaganju pismenog ili usmenog dijela ispita, a koji se ne  odazove  polaganju  pismenog ili usmenog dijela ispita, smatrat će se da je odustao od učešća u oglasnoj proceduri i neće se obavještavati o daljnim fazama  oglasne procedure, odnosno o rezultatima izbora.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Kandidat koji je dostavio prijavu, ali na prijavi, niti na koverti nije naveo redni broj radnog mjesta na koje se prijavljuje neće se obavještavati o daljnim fazama oglasne procedure, odnosno o rezultatima izbora. Takva prijava smatrat će se nepotpunom. </w:t>
      </w:r>
    </w:p>
    <w:p>
      <w:pPr>
        <w:pStyle w:val="Normal"/>
        <w:rPr>
          <w:rFonts w:ascii="Arial" w:hAnsi="Arial" w:cs="Arial"/>
          <w:color w:val="00B050"/>
          <w:sz w:val="20"/>
          <w:szCs w:val="20"/>
        </w:rPr>
      </w:pPr>
      <w:r>
        <w:rPr>
          <w:rFonts w:cs="Arial" w:ascii="Arial" w:hAnsi="Arial"/>
          <w:color w:val="00B05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Kandidati isti dan polažu i pismeni i usmeni dio ispita. 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 slučaju kada se na oglas prijavi veliki broj kandidata, polaganje ispita se može organizovati po grupama u više dana. Za svaku grupu  isti dan se obavezno  polaže pismeni i usmeni  dio ispita.</w:t>
      </w:r>
    </w:p>
    <w:p>
      <w:pPr>
        <w:pStyle w:val="Normal"/>
        <w:ind w:firstLine="708"/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cs="Arial" w:ascii="Arial" w:hAnsi="Arial"/>
          <w:color w:val="00B05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 xml:space="preserve">Pitanja na usmenom dijelu ispita imaju za cilj da utvrde stepen znanja i sposobnosti kandidata za obavljanje poslova  radnog mjesta  na koje se prijavio i svim kandidatima na usmenom dijelu ispita se postavljaju ista pitanja, uz mogućnost postavljanja potpitanja u okviru istog pitanja, kako bi se stekao bolji uvid u stepen znanja i sposobnosti kandidata. </w:t>
      </w:r>
    </w:p>
    <w:p>
      <w:pPr>
        <w:pStyle w:val="Normal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u w:val="single"/>
        </w:rPr>
        <w:t>Procedura  izbora kandidata</w:t>
      </w:r>
      <w:r>
        <w:rPr>
          <w:rFonts w:cs="Arial" w:ascii="Arial" w:hAnsi="Arial"/>
          <w:sz w:val="20"/>
          <w:szCs w:val="20"/>
        </w:rPr>
        <w:t xml:space="preserve"> i obavještavanje kandidata o provođenju  pojedinačnih faza postupka izbora  kandidata  provodi se u skladu sa </w:t>
      </w:r>
      <w:r>
        <w:rPr>
          <w:rStyle w:val="NormalDD-TableChar"/>
          <w:b w:val="false"/>
          <w:sz w:val="20"/>
          <w:szCs w:val="20"/>
        </w:rPr>
        <w:t>Uputstvom o postupku prijema u radni odnos na neodređeno i određeno vrijeme u „JP BH POŠTA“ d.o.o. Sarajevo broj: U.D.-01-04-5731/25 od 11.02.2025.godine</w:t>
      </w:r>
      <w:r>
        <w:rPr>
          <w:rFonts w:cs="Arial" w:ascii="Arial" w:hAnsi="Arial"/>
          <w:sz w:val="20"/>
          <w:szCs w:val="20"/>
        </w:rPr>
        <w:t xml:space="preserve"> i Uredbom o postupku prijema u radni odnos u javnom sektoru Federacije Bosne i Hercegovine </w:t>
      </w:r>
      <w:r>
        <w:rPr>
          <w:rStyle w:val="NormalDD-TableChar"/>
          <w:b w:val="false"/>
          <w:sz w:val="20"/>
          <w:szCs w:val="20"/>
        </w:rPr>
        <w:t>(„Službene novine Federacije BiH“, broj: 13/19 i 9/21, 53/21)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jc w:val="both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cs="Arial" w:ascii="Arial" w:hAnsi="Arial"/>
          <w:bCs/>
          <w:color w:val="00B050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cs="Arial" w:ascii="Arial" w:hAnsi="Arial"/>
          <w:bCs/>
          <w:sz w:val="20"/>
          <w:szCs w:val="20"/>
          <w:u w:val="single"/>
        </w:rPr>
        <w:t>Prijavljivanje na oglas:</w:t>
      </w:r>
      <w:r>
        <w:rPr>
          <w:rFonts w:cs="Arial" w:ascii="Arial" w:hAnsi="Arial"/>
          <w:bCs/>
          <w:sz w:val="20"/>
          <w:szCs w:val="20"/>
        </w:rPr>
        <w:t xml:space="preserve"> Uz obavezno potpisanu prijavu sa kraćom biografijom i jasnom naznakom na koje radno mjesto se kandidat prijavljuje, kandidati su dužni dostaviti dokaze u originalu ili ovjerenoj kopiji koji su nabrojani za radno mjesto na koje se prijavljuje. Diploma o završenom školovanju dostavlja se u ovjerenoj kopiji, </w:t>
      </w:r>
      <w:r>
        <w:rPr>
          <w:rFonts w:cs="Arial" w:ascii="Arial" w:hAnsi="Arial"/>
          <w:bCs/>
          <w:sz w:val="20"/>
          <w:szCs w:val="20"/>
          <w:u w:val="single"/>
        </w:rPr>
        <w:t xml:space="preserve">budući da se dostavljena dokumentacija neće vraćati. </w:t>
      </w:r>
    </w:p>
    <w:p>
      <w:pPr>
        <w:pStyle w:val="Normal"/>
        <w:jc w:val="both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cs="Arial" w:ascii="Arial" w:hAnsi="Arial"/>
          <w:bCs/>
          <w:sz w:val="20"/>
          <w:szCs w:val="20"/>
          <w:u w:val="single"/>
        </w:rPr>
      </w:r>
    </w:p>
    <w:p>
      <w:pPr>
        <w:pStyle w:val="BodyText"/>
        <w:jc w:val="both"/>
        <w:rPr>
          <w:rFonts w:ascii="Arial" w:hAnsi="Arial" w:cs="Arial"/>
          <w:sz w:val="20"/>
          <w:szCs w:val="20"/>
          <w:lang w:val="bs-BA"/>
        </w:rPr>
      </w:pPr>
      <w:r>
        <w:rPr>
          <w:rFonts w:cs="Arial" w:ascii="Arial" w:hAnsi="Arial"/>
          <w:sz w:val="20"/>
          <w:szCs w:val="20"/>
          <w:lang w:val="bs-BA"/>
        </w:rPr>
        <w:t xml:space="preserve">Kandidat se </w:t>
      </w:r>
      <w:r>
        <w:rPr>
          <w:rFonts w:cs="Arial" w:ascii="Arial" w:hAnsi="Arial"/>
          <w:sz w:val="20"/>
          <w:szCs w:val="20"/>
          <w:u w:val="single"/>
          <w:lang w:val="bs-BA"/>
        </w:rPr>
        <w:t>može prijaviti na više radnih mjesta</w:t>
      </w:r>
      <w:r>
        <w:rPr>
          <w:rFonts w:cs="Arial" w:ascii="Arial" w:hAnsi="Arial"/>
          <w:sz w:val="20"/>
          <w:szCs w:val="20"/>
          <w:lang w:val="bs-BA"/>
        </w:rPr>
        <w:t xml:space="preserve">, ali za svako radno mjesto mora podnijeti posebnu potpisanu prijavu  i navesti na istoj za koje se radno mjesto prijavio, uz napomenu da je dovoljno da ovjerene kopije (ili originale)  dokaza priloži samo za jedno radno mjesto, a za druga radna mjesta na koja se prijavio samo kopije dokaza o ispunjavanju uslova, uz obaveznu naznaku u prijavi u kojoj će navesti za koje radno mjesto je dostavio ovjerene kopije (ili originalne) dokaza. </w:t>
      </w:r>
    </w:p>
    <w:p>
      <w:pPr>
        <w:pStyle w:val="BodyText"/>
        <w:jc w:val="both"/>
        <w:rPr>
          <w:rFonts w:ascii="Arial" w:hAnsi="Arial" w:cs="Arial"/>
          <w:sz w:val="20"/>
          <w:szCs w:val="20"/>
          <w:lang w:val="bs-BA"/>
        </w:rPr>
      </w:pPr>
      <w:r>
        <w:rPr>
          <w:rFonts w:cs="Arial" w:ascii="Arial" w:hAnsi="Arial"/>
          <w:sz w:val="20"/>
          <w:szCs w:val="20"/>
          <w:lang w:val="bs-BA"/>
        </w:rPr>
        <w:t xml:space="preserve">Potpisana  prijava za svako radno mjesto obavezno se stavlja u zasebnu kovertu i na koverti se navodi radno mjesto na koje se kandidat prijavio. 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Samo izabrani kandidat će imati obavezu da dostavi ljekarsko uvjerenje.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Nepotpisana prijava je neuredna prijava  i neće biti uzeta u razmatranje.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BodyText"/>
        <w:rPr>
          <w:rFonts w:ascii="Arial" w:hAnsi="Arial" w:cs="Arial"/>
          <w:bCs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  <w:t xml:space="preserve">Potpisane prijave na oglas sa tačnom adresom, e-mailom, biografijom i dokazima o ispunjavanju općih i posebnih uvjeta treba dostaviti na adresu: </w:t>
      </w:r>
    </w:p>
    <w:p>
      <w:pPr>
        <w:pStyle w:val="BodyText"/>
        <w:ind w:firstLine="708"/>
        <w:rPr>
          <w:rFonts w:ascii="Arial" w:hAnsi="Arial" w:cs="Arial"/>
          <w:bCs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  <w:t>„</w:t>
      </w:r>
      <w:r>
        <w:rPr>
          <w:rFonts w:cs="Arial" w:ascii="Arial" w:hAnsi="Arial"/>
          <w:bCs/>
          <w:sz w:val="20"/>
          <w:szCs w:val="20"/>
          <w:lang w:val="bs-BA"/>
        </w:rPr>
        <w:t xml:space="preserve">JP BH POŠTA“ d.o.o. Sarajevo – Centar pošta Tuzla, </w:t>
      </w:r>
    </w:p>
    <w:p>
      <w:pPr>
        <w:pStyle w:val="BodyText"/>
        <w:ind w:firstLine="708"/>
        <w:rPr>
          <w:rFonts w:ascii="Arial" w:hAnsi="Arial" w:cs="Arial"/>
          <w:bCs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  <w:t>ul. Aleja Alije Izetbegovića broj 29, 75000 Tuzla</w:t>
      </w:r>
    </w:p>
    <w:p>
      <w:pPr>
        <w:pStyle w:val="BodyText"/>
        <w:rPr>
          <w:rFonts w:ascii="Arial" w:hAnsi="Arial" w:cs="Arial"/>
          <w:bCs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  <w:t>sa naznakom na koverti:</w:t>
      </w:r>
    </w:p>
    <w:p>
      <w:pPr>
        <w:pStyle w:val="BodyText"/>
        <w:ind w:left="708"/>
        <w:rPr>
          <w:rFonts w:ascii="Arial" w:hAnsi="Arial" w:cs="Arial"/>
          <w:bCs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  <w:t>„</w:t>
      </w:r>
      <w:r>
        <w:rPr>
          <w:rFonts w:cs="Arial" w:ascii="Arial" w:hAnsi="Arial"/>
          <w:bCs/>
          <w:sz w:val="20"/>
          <w:szCs w:val="20"/>
          <w:lang w:val="bs-BA"/>
        </w:rPr>
        <w:t>Prijava na javni oglas, sa naznakom rednog broja radnog mjesta, naziva radnog mjesta i  organizacione jednica u kojoj se nalazi radno mjesto - za Komisiju - NE OTVARATI!“</w:t>
      </w:r>
    </w:p>
    <w:p>
      <w:pPr>
        <w:pStyle w:val="BodyText"/>
        <w:rPr>
          <w:rFonts w:ascii="Arial" w:hAnsi="Arial" w:eastAsia="Arial" w:cs="Arial"/>
          <w:b/>
          <w:bCs/>
          <w:color w:themeColor="text1" w:val="000000"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  <w:t xml:space="preserve">u roku od 10 dana od dana objavljivanja Obavještenja o javnom oglasu u dnevnim novinama „ Dnevni Avaz“ i integralnog teksta Javnog oglasa objavljenog isti dan na web stranici </w:t>
      </w:r>
      <w:hyperlink r:id="rId2">
        <w:r>
          <w:rPr>
            <w:rStyle w:val="Hyperlink"/>
            <w:rFonts w:cs="Arial" w:ascii="Arial" w:hAnsi="Arial"/>
            <w:b/>
            <w:sz w:val="20"/>
            <w:szCs w:val="20"/>
          </w:rPr>
          <w:t>www.posta.ba</w:t>
        </w:r>
      </w:hyperlink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i na </w:t>
      </w:r>
      <w:r>
        <w:rPr>
          <w:rFonts w:cs="Arial" w:ascii="Arial" w:hAnsi="Arial"/>
          <w:color w:themeColor="text1" w:val="000000"/>
          <w:sz w:val="20"/>
          <w:szCs w:val="20"/>
        </w:rPr>
        <w:t>web stranici JU</w:t>
      </w:r>
      <w:r>
        <w:rPr>
          <w:rFonts w:cs="Arial" w:ascii="Arial" w:hAnsi="Arial"/>
          <w:b/>
          <w:color w:themeColor="text1" w:val="000000"/>
          <w:sz w:val="20"/>
          <w:szCs w:val="20"/>
        </w:rPr>
        <w:t xml:space="preserve"> </w:t>
      </w:r>
      <w:r>
        <w:rPr>
          <w:rFonts w:cs="Arial" w:ascii="Arial" w:hAnsi="Arial"/>
          <w:color w:themeColor="text1" w:val="000000"/>
          <w:sz w:val="20"/>
          <w:szCs w:val="20"/>
          <w:lang w:val="bs-BA"/>
        </w:rPr>
        <w:t>Službe za zapošljavanje TK</w:t>
      </w:r>
      <w:r>
        <w:rPr>
          <w:rFonts w:cs="Arial" w:ascii="Arial" w:hAnsi="Arial"/>
          <w:b/>
          <w:color w:themeColor="text1" w:val="000000"/>
          <w:sz w:val="20"/>
          <w:szCs w:val="20"/>
        </w:rPr>
        <w:t>.</w:t>
      </w:r>
      <w:r>
        <w:rPr>
          <w:rFonts w:eastAsia="Arial" w:cs="Arial" w:ascii="Arial" w:hAnsi="Arial"/>
          <w:b/>
          <w:bCs/>
          <w:color w:themeColor="text1" w:val="000000"/>
          <w:sz w:val="20"/>
          <w:szCs w:val="20"/>
          <w:lang w:val="bs-BA"/>
        </w:rPr>
        <w:t xml:space="preserve"> </w:t>
      </w:r>
    </w:p>
    <w:p>
      <w:pPr>
        <w:pStyle w:val="BodyText"/>
        <w:rPr>
          <w:rFonts w:ascii="Arial" w:hAnsi="Arial" w:cs="Arial"/>
          <w:bCs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  <w:t xml:space="preserve">Neuredne, nepotpune i neblagovremene prijave neće biti uzete u razmatranje. </w:t>
      </w:r>
    </w:p>
    <w:p>
      <w:pPr>
        <w:pStyle w:val="BodyText"/>
        <w:rPr>
          <w:rFonts w:ascii="Arial" w:hAnsi="Arial" w:cs="Arial"/>
          <w:bCs/>
          <w:sz w:val="20"/>
          <w:szCs w:val="20"/>
          <w:lang w:val="bs-BA"/>
        </w:rPr>
      </w:pPr>
      <w:r>
        <w:rPr>
          <w:rFonts w:cs="Arial" w:ascii="Arial" w:hAnsi="Arial"/>
          <w:bCs/>
          <w:sz w:val="20"/>
          <w:szCs w:val="20"/>
          <w:lang w:val="bs-BA"/>
        </w:rPr>
      </w:r>
    </w:p>
    <w:p>
      <w:pPr>
        <w:pStyle w:val="BodyText"/>
        <w:spacing w:before="0" w:after="120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  <w:lang w:val="bs-BA"/>
        </w:rPr>
        <w:t>„</w:t>
      </w:r>
      <w:r>
        <w:rPr>
          <w:rFonts w:cs="Arial" w:ascii="Arial" w:hAnsi="Arial"/>
          <w:b/>
          <w:bCs/>
          <w:sz w:val="20"/>
          <w:szCs w:val="20"/>
          <w:lang w:val="bs-BA"/>
        </w:rPr>
        <w:t>JP BH POŠTA“ d.o.o. Sarajevo</w:t>
      </w:r>
      <w:bookmarkStart w:id="1" w:name="__DdeLink__36_1359271850"/>
      <w:bookmarkEnd w:id="1"/>
    </w:p>
    <w:sectPr>
      <w:headerReference w:type="default" r:id="rId3"/>
      <w:footerReference w:type="default" r:id="rId4"/>
      <w:type w:val="nextPage"/>
      <w:pgSz w:w="11906" w:h="16838"/>
      <w:pgMar w:left="1260" w:right="1417" w:gutter="0" w:header="68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enter" w:pos="4500" w:leader="none"/>
        <w:tab w:val="center" w:pos="4536" w:leader="none"/>
        <w:tab w:val="right" w:pos="9072" w:leader="none"/>
        <w:tab w:val="right" w:pos="9360" w:leader="none"/>
      </w:tabs>
      <w:rPr/>
    </w:pPr>
    <w:r>
      <w:rPr/>
      <w:drawing>
        <wp:inline distT="0" distB="0" distL="0" distR="0">
          <wp:extent cx="6077585" cy="846455"/>
          <wp:effectExtent l="0" t="0" r="0" b="0"/>
          <wp:docPr id="3" name="Picture 2" descr="Generalna direkcija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Generalna direkcija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77585" cy="846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857875" cy="600075"/>
          <wp:effectExtent l="0" t="0" r="0" b="0"/>
          <wp:docPr id="2" name="Picture 1" descr="Generalna direkc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Generalna direkcij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bs-Latn-B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bs-BA" w:eastAsia="bs-B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62cf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link w:val="Heading1Char"/>
    <w:qFormat/>
    <w:rsid w:val="00662cfa"/>
    <w:pPr>
      <w:keepNext w:val="true"/>
      <w:outlineLvl w:val="0"/>
    </w:pPr>
    <w:rPr>
      <w:rFonts w:ascii="Arial" w:hAnsi="Arial" w:cs="Arial"/>
      <w:b/>
      <w:bCs/>
      <w:sz w:val="20"/>
      <w:lang w:val="hr-HR"/>
    </w:rPr>
  </w:style>
  <w:style w:type="paragraph" w:styleId="Heading2">
    <w:name w:val="Heading 2"/>
    <w:basedOn w:val="Normal"/>
    <w:next w:val="Normal"/>
    <w:link w:val="Heading2Char"/>
    <w:qFormat/>
    <w:rsid w:val="00662cfa"/>
    <w:pPr>
      <w:keepNext w:val="true"/>
      <w:outlineLvl w:val="1"/>
    </w:pPr>
    <w:rPr>
      <w:rFonts w:ascii="Arial" w:hAnsi="Arial" w:cs="Arial"/>
      <w:b/>
      <w:bCs/>
      <w:lang w:val="hr-HR"/>
    </w:rPr>
  </w:style>
  <w:style w:type="paragraph" w:styleId="Heading3">
    <w:name w:val="Heading 3"/>
    <w:basedOn w:val="Normal"/>
    <w:next w:val="Normal"/>
    <w:link w:val="Heading3Char"/>
    <w:qFormat/>
    <w:rsid w:val="009710b5"/>
    <w:pPr>
      <w:keepNext w:val="true"/>
      <w:widowControl w:val="false"/>
      <w:outlineLvl w:val="2"/>
    </w:pPr>
    <w:rPr>
      <w:rFonts w:ascii="Arial" w:hAnsi="Arial"/>
      <w:b/>
      <w:szCs w:val="20"/>
      <w:lang w:val="hr-HR"/>
    </w:rPr>
  </w:style>
  <w:style w:type="paragraph" w:styleId="Heading4">
    <w:name w:val="Heading 4"/>
    <w:basedOn w:val="Normal"/>
    <w:next w:val="Normal"/>
    <w:link w:val="Heading4Char"/>
    <w:qFormat/>
    <w:rsid w:val="009710b5"/>
    <w:pPr>
      <w:keepNext w:val="true"/>
      <w:outlineLvl w:val="3"/>
    </w:pPr>
    <w:rPr>
      <w:rFonts w:ascii="Arial" w:hAnsi="Arial" w:cs="Arial"/>
      <w:b/>
      <w:bCs/>
      <w:sz w:val="22"/>
      <w:lang w:val="en-US"/>
    </w:rPr>
  </w:style>
  <w:style w:type="paragraph" w:styleId="Heading5">
    <w:name w:val="Heading 5"/>
    <w:basedOn w:val="Normal"/>
    <w:next w:val="Normal"/>
    <w:link w:val="Heading5Char"/>
    <w:qFormat/>
    <w:rsid w:val="009710b5"/>
    <w:pPr>
      <w:keepNext w:val="true"/>
      <w:ind w:left="5040"/>
      <w:outlineLvl w:val="4"/>
    </w:pPr>
    <w:rPr>
      <w:rFonts w:ascii="Arial" w:hAnsi="Arial" w:cs="Arial"/>
      <w:b/>
      <w:bCs/>
      <w:sz w:val="20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9710b5"/>
    <w:pPr>
      <w:keepNext w:val="true"/>
      <w:jc w:val="both"/>
      <w:outlineLvl w:val="5"/>
    </w:pPr>
    <w:rPr>
      <w:rFonts w:cs="Arial"/>
      <w:b/>
      <w:bCs/>
      <w:szCs w:val="22"/>
      <w:lang w:val="hr-HR"/>
    </w:rPr>
  </w:style>
  <w:style w:type="paragraph" w:styleId="Heading7">
    <w:name w:val="Heading 7"/>
    <w:basedOn w:val="Normal"/>
    <w:next w:val="Normal"/>
    <w:link w:val="Heading7Char"/>
    <w:qFormat/>
    <w:rsid w:val="009710b5"/>
    <w:pPr>
      <w:keepNext w:val="true"/>
      <w:ind w:firstLine="605" w:left="115"/>
      <w:outlineLvl w:val="6"/>
    </w:pPr>
    <w:rPr>
      <w:b/>
      <w:bCs/>
      <w:sz w:val="18"/>
      <w:lang w:val="en-US"/>
    </w:rPr>
  </w:style>
  <w:style w:type="paragraph" w:styleId="Heading8">
    <w:name w:val="Heading 8"/>
    <w:basedOn w:val="Normal"/>
    <w:next w:val="Normal"/>
    <w:link w:val="Heading8Char"/>
    <w:qFormat/>
    <w:rsid w:val="009710b5"/>
    <w:pPr>
      <w:keepNext w:val="true"/>
      <w:jc w:val="center"/>
      <w:outlineLvl w:val="7"/>
    </w:pPr>
    <w:rPr>
      <w:rFonts w:ascii="Arial" w:hAnsi="Arial" w:cs="Arial"/>
      <w:b/>
      <w:bCs/>
      <w:sz w:val="20"/>
    </w:rPr>
  </w:style>
  <w:style w:type="paragraph" w:styleId="Heading9">
    <w:name w:val="Heading 9"/>
    <w:basedOn w:val="Normal"/>
    <w:next w:val="Normal"/>
    <w:link w:val="Heading9Char"/>
    <w:qFormat/>
    <w:rsid w:val="009710b5"/>
    <w:pPr>
      <w:keepNext w:val="true"/>
      <w:ind w:hanging="705" w:left="705"/>
      <w:outlineLvl w:val="8"/>
    </w:pPr>
    <w:rPr>
      <w:rFonts w:ascii="Arial" w:hAnsi="Arial" w:cs="Arial"/>
      <w:b/>
      <w:sz w:val="18"/>
      <w:lang w:val="hr-H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9710b5"/>
    <w:rPr>
      <w:rFonts w:ascii="Arial" w:hAnsi="Arial" w:cs="Arial"/>
      <w:b/>
      <w:bCs/>
      <w:szCs w:val="24"/>
      <w:lang w:val="hr-HR" w:eastAsia="en-US"/>
    </w:rPr>
  </w:style>
  <w:style w:type="character" w:styleId="Heading2Char" w:customStyle="1">
    <w:name w:val="Heading 2 Char"/>
    <w:basedOn w:val="DefaultParagraphFont"/>
    <w:link w:val="Heading2"/>
    <w:qFormat/>
    <w:rsid w:val="00d6591c"/>
    <w:rPr>
      <w:rFonts w:ascii="Arial" w:hAnsi="Arial" w:cs="Arial"/>
      <w:b/>
      <w:bCs/>
      <w:sz w:val="24"/>
      <w:szCs w:val="24"/>
      <w:lang w:val="hr-HR" w:eastAsia="en-US"/>
    </w:rPr>
  </w:style>
  <w:style w:type="character" w:styleId="Heading3Char" w:customStyle="1">
    <w:name w:val="Heading 3 Char"/>
    <w:basedOn w:val="DefaultParagraphFont"/>
    <w:link w:val="Heading3"/>
    <w:qFormat/>
    <w:rsid w:val="009710b5"/>
    <w:rPr>
      <w:rFonts w:ascii="Arial" w:hAnsi="Arial"/>
      <w:b/>
      <w:sz w:val="24"/>
      <w:lang w:val="hr-HR" w:eastAsia="en-US"/>
    </w:rPr>
  </w:style>
  <w:style w:type="character" w:styleId="Heading4Char" w:customStyle="1">
    <w:name w:val="Heading 4 Char"/>
    <w:basedOn w:val="DefaultParagraphFont"/>
    <w:link w:val="Heading4"/>
    <w:qFormat/>
    <w:rsid w:val="009710b5"/>
    <w:rPr>
      <w:rFonts w:ascii="Arial" w:hAnsi="Arial" w:cs="Arial"/>
      <w:b/>
      <w:bCs/>
      <w:sz w:val="22"/>
      <w:szCs w:val="24"/>
      <w:lang w:val="en-US" w:eastAsia="en-US"/>
    </w:rPr>
  </w:style>
  <w:style w:type="character" w:styleId="Heading5Char" w:customStyle="1">
    <w:name w:val="Heading 5 Char"/>
    <w:basedOn w:val="DefaultParagraphFont"/>
    <w:link w:val="Heading5"/>
    <w:qFormat/>
    <w:rsid w:val="009710b5"/>
    <w:rPr>
      <w:rFonts w:ascii="Arial" w:hAnsi="Arial" w:cs="Arial"/>
      <w:b/>
      <w:bCs/>
      <w:lang w:val="en-US" w:eastAsia="en-US"/>
    </w:rPr>
  </w:style>
  <w:style w:type="character" w:styleId="Heading6Char" w:customStyle="1">
    <w:name w:val="Heading 6 Char"/>
    <w:basedOn w:val="DefaultParagraphFont"/>
    <w:link w:val="Heading6"/>
    <w:qFormat/>
    <w:rsid w:val="009710b5"/>
    <w:rPr>
      <w:rFonts w:cs="Arial"/>
      <w:b/>
      <w:bCs/>
      <w:sz w:val="24"/>
      <w:szCs w:val="22"/>
      <w:lang w:val="hr-HR" w:eastAsia="en-US"/>
    </w:rPr>
  </w:style>
  <w:style w:type="character" w:styleId="Heading7Char" w:customStyle="1">
    <w:name w:val="Heading 7 Char"/>
    <w:basedOn w:val="DefaultParagraphFont"/>
    <w:link w:val="Heading7"/>
    <w:qFormat/>
    <w:rsid w:val="009710b5"/>
    <w:rPr>
      <w:b/>
      <w:bCs/>
      <w:sz w:val="18"/>
      <w:szCs w:val="24"/>
      <w:lang w:val="en-US" w:eastAsia="en-US"/>
    </w:rPr>
  </w:style>
  <w:style w:type="character" w:styleId="Heading8Char" w:customStyle="1">
    <w:name w:val="Heading 8 Char"/>
    <w:basedOn w:val="DefaultParagraphFont"/>
    <w:link w:val="Heading8"/>
    <w:qFormat/>
    <w:rsid w:val="009710b5"/>
    <w:rPr>
      <w:rFonts w:ascii="Arial" w:hAnsi="Arial" w:cs="Arial"/>
      <w:b/>
      <w:bCs/>
      <w:szCs w:val="24"/>
      <w:lang w:val="en-GB" w:eastAsia="en-US"/>
    </w:rPr>
  </w:style>
  <w:style w:type="character" w:styleId="Heading9Char" w:customStyle="1">
    <w:name w:val="Heading 9 Char"/>
    <w:basedOn w:val="DefaultParagraphFont"/>
    <w:link w:val="Heading9"/>
    <w:qFormat/>
    <w:rsid w:val="009710b5"/>
    <w:rPr>
      <w:rFonts w:ascii="Arial" w:hAnsi="Arial" w:cs="Arial"/>
      <w:b/>
      <w:sz w:val="18"/>
      <w:szCs w:val="24"/>
      <w:lang w:val="hr-HR" w:eastAsia="en-US"/>
    </w:rPr>
  </w:style>
  <w:style w:type="character" w:styleId="HeaderChar" w:customStyle="1">
    <w:name w:val="Header Char"/>
    <w:basedOn w:val="DefaultParagraphFont"/>
    <w:link w:val="Header"/>
    <w:qFormat/>
    <w:rsid w:val="009710b5"/>
    <w:rPr>
      <w:sz w:val="24"/>
      <w:szCs w:val="24"/>
      <w:lang w:val="en-GB" w:eastAsia="en-US"/>
    </w:rPr>
  </w:style>
  <w:style w:type="character" w:styleId="FooterChar" w:customStyle="1">
    <w:name w:val="Footer Char"/>
    <w:basedOn w:val="DefaultParagraphFont"/>
    <w:link w:val="Footer"/>
    <w:qFormat/>
    <w:rsid w:val="009710b5"/>
    <w:rPr>
      <w:sz w:val="24"/>
      <w:szCs w:val="24"/>
      <w:lang w:val="en-GB" w:eastAsia="en-US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9710b5"/>
    <w:rPr>
      <w:rFonts w:ascii="Tahoma" w:hAnsi="Tahoma" w:cs="Tahoma"/>
      <w:sz w:val="16"/>
      <w:szCs w:val="16"/>
      <w:lang w:val="en-GB" w:eastAsia="en-US"/>
    </w:rPr>
  </w:style>
  <w:style w:type="character" w:styleId="BodyTextChar" w:customStyle="1">
    <w:name w:val="Body Text Char"/>
    <w:basedOn w:val="DefaultParagraphFont"/>
    <w:link w:val="TextBody"/>
    <w:semiHidden/>
    <w:qFormat/>
    <w:rsid w:val="009710b5"/>
    <w:rPr>
      <w:rFonts w:ascii="Arial" w:hAnsi="Arial" w:cs="Arial"/>
      <w:szCs w:val="24"/>
      <w:lang w:val="en-GB" w:eastAsia="en-US"/>
    </w:rPr>
  </w:style>
  <w:style w:type="character" w:styleId="BodyTextIndentChar" w:customStyle="1">
    <w:name w:val="Body Text Indent Char"/>
    <w:basedOn w:val="DefaultParagraphFont"/>
    <w:link w:val="TextBodyIndent"/>
    <w:semiHidden/>
    <w:qFormat/>
    <w:rsid w:val="009710b5"/>
    <w:rPr>
      <w:rFonts w:ascii="Arial" w:hAnsi="Arial" w:cs="Arial"/>
      <w:sz w:val="24"/>
      <w:szCs w:val="24"/>
      <w:lang w:val="hr-HR" w:eastAsia="en-US"/>
    </w:rPr>
  </w:style>
  <w:style w:type="character" w:styleId="BodyText2Char" w:customStyle="1">
    <w:name w:val="Body Text 2 Char"/>
    <w:basedOn w:val="DefaultParagraphFont"/>
    <w:link w:val="BodyText2"/>
    <w:semiHidden/>
    <w:qFormat/>
    <w:rsid w:val="009710b5"/>
    <w:rPr>
      <w:rFonts w:ascii="Arial" w:hAnsi="Arial" w:cs="Arial"/>
      <w:lang w:val="en-GB" w:eastAsia="en-US"/>
    </w:rPr>
  </w:style>
  <w:style w:type="character" w:styleId="FollowedHyperlink">
    <w:name w:val="FollowedHyperlink"/>
    <w:basedOn w:val="DefaultParagraphFont"/>
    <w:qFormat/>
    <w:rsid w:val="009710b5"/>
    <w:rPr>
      <w:color w:val="800080"/>
      <w:u w:val="single"/>
    </w:rPr>
  </w:style>
  <w:style w:type="character" w:styleId="BodyTextIndent3Char" w:customStyle="1">
    <w:name w:val="Body Text Indent 3 Char"/>
    <w:basedOn w:val="DefaultParagraphFont"/>
    <w:link w:val="BodyTextIndent3"/>
    <w:semiHidden/>
    <w:qFormat/>
    <w:rsid w:val="009710b5"/>
    <w:rPr>
      <w:rFonts w:ascii="Arial" w:hAnsi="Arial" w:cs="Arial"/>
      <w:sz w:val="22"/>
      <w:szCs w:val="24"/>
      <w:lang w:val="hr-HR" w:eastAsia="en-US"/>
    </w:rPr>
  </w:style>
  <w:style w:type="character" w:styleId="BodyText3Char" w:customStyle="1">
    <w:name w:val="Body Text 3 Char"/>
    <w:basedOn w:val="DefaultParagraphFont"/>
    <w:link w:val="BodyText3"/>
    <w:semiHidden/>
    <w:qFormat/>
    <w:rsid w:val="009710b5"/>
    <w:rPr>
      <w:rFonts w:ascii="Arial" w:hAnsi="Arial" w:cs="Arial"/>
      <w:sz w:val="22"/>
      <w:szCs w:val="24"/>
      <w:lang w:val="hr-HR" w:eastAsia="en-US"/>
    </w:rPr>
  </w:style>
  <w:style w:type="character" w:styleId="BodyTextIndent2Char" w:customStyle="1">
    <w:name w:val="Body Text Indent 2 Char"/>
    <w:basedOn w:val="DefaultParagraphFont"/>
    <w:link w:val="BodyTextIndent2"/>
    <w:semiHidden/>
    <w:qFormat/>
    <w:rsid w:val="009710b5"/>
    <w:rPr>
      <w:rFonts w:ascii="Arial" w:hAnsi="Arial" w:cs="Arial"/>
      <w:szCs w:val="24"/>
      <w:lang w:val="hr-HR" w:eastAsia="en-US"/>
    </w:rPr>
  </w:style>
  <w:style w:type="character" w:styleId="FootnoteTextChar" w:customStyle="1">
    <w:name w:val="Footnote Text Char"/>
    <w:basedOn w:val="DefaultParagraphFont"/>
    <w:link w:val="FootnoteText"/>
    <w:semiHidden/>
    <w:qFormat/>
    <w:rsid w:val="009710b5"/>
    <w:rPr>
      <w:lang w:val="hr-HR" w:eastAsia="hr-HR"/>
    </w:rPr>
  </w:style>
  <w:style w:type="character" w:styleId="FootnoteCharacters">
    <w:name w:val="Footnote Characters"/>
    <w:semiHidden/>
    <w:qFormat/>
    <w:rsid w:val="009710b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itleChar" w:customStyle="1">
    <w:name w:val="Title Char"/>
    <w:basedOn w:val="DefaultParagraphFont"/>
    <w:link w:val="Title"/>
    <w:qFormat/>
    <w:rsid w:val="009710b5"/>
    <w:rPr>
      <w:rFonts w:ascii="Arial" w:hAnsi="Arial" w:cs="Arial"/>
      <w:b/>
      <w:sz w:val="22"/>
      <w:szCs w:val="32"/>
      <w:lang w:val="en-GB" w:eastAsia="en-US"/>
    </w:rPr>
  </w:style>
  <w:style w:type="character" w:styleId="Hyperlink">
    <w:name w:val="Hyperlink"/>
    <w:unhideWhenUsed/>
    <w:rsid w:val="00745e61"/>
    <w:rPr>
      <w:color w:val="000080"/>
      <w:u w:val="single"/>
    </w:rPr>
  </w:style>
  <w:style w:type="character" w:styleId="Strong">
    <w:name w:val="Strong"/>
    <w:basedOn w:val="DefaultParagraphFont"/>
    <w:uiPriority w:val="99"/>
    <w:qFormat/>
    <w:rsid w:val="009710b5"/>
    <w:rPr>
      <w:b/>
      <w:bCs/>
    </w:rPr>
  </w:style>
  <w:style w:type="character" w:styleId="NormalDDChar" w:customStyle="1">
    <w:name w:val="NormalDD Char"/>
    <w:basedOn w:val="DefaultParagraphFont"/>
    <w:link w:val="NormalDD"/>
    <w:qFormat/>
    <w:rsid w:val="009710b5"/>
    <w:rPr>
      <w:rFonts w:ascii="Arial" w:hAnsi="Arial" w:eastAsia="Calibri" w:cs="Arial"/>
      <w:b/>
      <w:sz w:val="22"/>
      <w:szCs w:val="22"/>
      <w:lang w:val="hr-HR" w:eastAsia="en-US"/>
    </w:rPr>
  </w:style>
  <w:style w:type="character" w:styleId="NormalDD-TableChar" w:customStyle="1">
    <w:name w:val="NormalDD-Table Char"/>
    <w:basedOn w:val="NormalDDChar"/>
    <w:qFormat/>
    <w:rsid w:val="009710b5"/>
    <w:rPr>
      <w:rFonts w:ascii="Arial" w:hAnsi="Arial" w:eastAsia="Calibri" w:cs="Arial"/>
      <w:b/>
      <w:sz w:val="22"/>
      <w:szCs w:val="22"/>
      <w:lang w:val="hr-HR" w:eastAsia="en-US"/>
    </w:rPr>
  </w:style>
  <w:style w:type="character" w:styleId="Emphasis">
    <w:name w:val="Emphasis"/>
    <w:basedOn w:val="DefaultParagraphFont"/>
    <w:qFormat/>
    <w:rsid w:val="009710b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710b5"/>
    <w:rPr>
      <w:b/>
      <w:bCs/>
      <w:i/>
      <w:iCs/>
      <w:color w:themeColor="accent1" w:val="4F81BD"/>
    </w:rPr>
  </w:style>
  <w:style w:type="character" w:styleId="CommentTextChar" w:customStyle="1">
    <w:name w:val="Comment Text Char"/>
    <w:basedOn w:val="DefaultParagraphFont"/>
    <w:link w:val="Annotationtext"/>
    <w:uiPriority w:val="99"/>
    <w:semiHidden/>
    <w:qFormat/>
    <w:rsid w:val="006e6251"/>
    <w:rPr>
      <w:lang w:val="en-GB" w:eastAsia="en-US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6e6251"/>
    <w:rPr>
      <w:b/>
      <w:bCs/>
      <w:lang w:val="en-GB" w:eastAsia="en-US"/>
    </w:rPr>
  </w:style>
  <w:style w:type="character" w:styleId="BodyTextIndent2Char1" w:customStyle="1">
    <w:name w:val="Body Text Indent 2 Char1"/>
    <w:basedOn w:val="DefaultParagraphFont"/>
    <w:semiHidden/>
    <w:qFormat/>
    <w:rsid w:val="00155bff"/>
    <w:rPr>
      <w:sz w:val="24"/>
      <w:szCs w:val="24"/>
      <w:lang w:val="en-GB" w:eastAsia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d3344"/>
    <w:rPr>
      <w:sz w:val="16"/>
      <w:szCs w:val="16"/>
    </w:rPr>
  </w:style>
  <w:style w:type="character" w:styleId="Apple-converted-space" w:customStyle="1">
    <w:name w:val="apple-converted-space"/>
    <w:basedOn w:val="DefaultParagraphFont"/>
    <w:qFormat/>
    <w:rsid w:val="005d3344"/>
    <w:rPr/>
  </w:style>
  <w:style w:type="character" w:styleId="PlainTextChar" w:customStyle="1">
    <w:name w:val="Plain Text Char"/>
    <w:basedOn w:val="DefaultParagraphFont"/>
    <w:link w:val="PlainText"/>
    <w:uiPriority w:val="99"/>
    <w:qFormat/>
    <w:rsid w:val="00b36192"/>
    <w:rPr>
      <w:rFonts w:cs="Consolas"/>
      <w:color w:themeColor="accent1" w:themeShade="80" w:val="244061"/>
      <w:sz w:val="24"/>
      <w:szCs w:val="21"/>
    </w:rPr>
  </w:style>
  <w:style w:type="character" w:styleId="BodyTextChar1" w:customStyle="1">
    <w:name w:val="Body Text Char1"/>
    <w:basedOn w:val="DefaultParagraphFont"/>
    <w:qFormat/>
    <w:rsid w:val="00c0214f"/>
    <w:rPr>
      <w:sz w:val="24"/>
      <w:szCs w:val="24"/>
      <w:lang w:val="en-GB" w:eastAsia="en-US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link w:val="BodyTextChar1"/>
    <w:unhideWhenUsed/>
    <w:rsid w:val="00c0214f"/>
    <w:pPr>
      <w:spacing w:before="0" w:after="12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Mangal"/>
    </w:rPr>
  </w:style>
  <w:style w:type="paragraph" w:styleId="TextBody" w:customStyle="1">
    <w:name w:val="Text Body"/>
    <w:basedOn w:val="Normal"/>
    <w:link w:val="BodyTextChar"/>
    <w:semiHidden/>
    <w:qFormat/>
    <w:rsid w:val="009710b5"/>
    <w:pPr/>
    <w:rPr>
      <w:rFonts w:ascii="Arial" w:hAnsi="Arial" w:cs="Arial"/>
      <w:sz w:val="20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rsid w:val="00662cfa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FooterChar"/>
    <w:rsid w:val="00662cfa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710b5"/>
    <w:pPr/>
    <w:rPr>
      <w:rFonts w:ascii="Tahoma" w:hAnsi="Tahoma" w:cs="Tahoma"/>
      <w:sz w:val="16"/>
      <w:szCs w:val="16"/>
    </w:rPr>
  </w:style>
  <w:style w:type="paragraph" w:styleId="TextBodyIndent" w:customStyle="1">
    <w:name w:val="Text Body Indent"/>
    <w:basedOn w:val="Normal"/>
    <w:link w:val="BodyTextIndentChar"/>
    <w:semiHidden/>
    <w:qFormat/>
    <w:rsid w:val="009710b5"/>
    <w:pPr>
      <w:ind w:firstLine="720"/>
      <w:jc w:val="both"/>
    </w:pPr>
    <w:rPr>
      <w:rFonts w:ascii="Arial" w:hAnsi="Arial" w:cs="Arial"/>
      <w:lang w:val="hr-HR"/>
    </w:rPr>
  </w:style>
  <w:style w:type="paragraph" w:styleId="BodyText2">
    <w:name w:val="Body Text 2"/>
    <w:basedOn w:val="Normal"/>
    <w:link w:val="BodyText2Char"/>
    <w:semiHidden/>
    <w:qFormat/>
    <w:rsid w:val="009710b5"/>
    <w:pPr>
      <w:jc w:val="both"/>
    </w:pPr>
    <w:rPr>
      <w:rFonts w:ascii="Arial" w:hAnsi="Arial" w:cs="Arial"/>
      <w:sz w:val="20"/>
      <w:szCs w:val="20"/>
    </w:rPr>
  </w:style>
  <w:style w:type="paragraph" w:styleId="BodyTextIndent3">
    <w:name w:val="Body Text Indent 3"/>
    <w:basedOn w:val="Normal"/>
    <w:link w:val="BodyTextIndent3Char"/>
    <w:semiHidden/>
    <w:qFormat/>
    <w:rsid w:val="009710b5"/>
    <w:pPr>
      <w:ind w:firstLine="720"/>
      <w:jc w:val="both"/>
    </w:pPr>
    <w:rPr>
      <w:rFonts w:ascii="Arial" w:hAnsi="Arial" w:cs="Arial"/>
      <w:sz w:val="22"/>
      <w:lang w:val="hr-HR"/>
    </w:rPr>
  </w:style>
  <w:style w:type="paragraph" w:styleId="BodyText3">
    <w:name w:val="Body Text 3"/>
    <w:basedOn w:val="Normal"/>
    <w:link w:val="BodyText3Char"/>
    <w:semiHidden/>
    <w:qFormat/>
    <w:rsid w:val="009710b5"/>
    <w:pPr/>
    <w:rPr>
      <w:rFonts w:ascii="Arial" w:hAnsi="Arial" w:cs="Arial"/>
      <w:sz w:val="22"/>
      <w:lang w:val="hr-HR"/>
    </w:rPr>
  </w:style>
  <w:style w:type="paragraph" w:styleId="BodyTextIndent2">
    <w:name w:val="Body Text Indent 2"/>
    <w:basedOn w:val="Normal"/>
    <w:link w:val="BodyTextIndent2Char"/>
    <w:semiHidden/>
    <w:qFormat/>
    <w:rsid w:val="009710b5"/>
    <w:pPr>
      <w:ind w:left="360"/>
      <w:jc w:val="both"/>
    </w:pPr>
    <w:rPr>
      <w:rFonts w:ascii="Arial" w:hAnsi="Arial" w:cs="Arial"/>
      <w:sz w:val="20"/>
      <w:lang w:val="hr-HR"/>
    </w:rPr>
  </w:style>
  <w:style w:type="paragraph" w:styleId="FootnoteText">
    <w:name w:val="Footnote Text"/>
    <w:basedOn w:val="Normal"/>
    <w:link w:val="FootnoteTextChar"/>
    <w:semiHidden/>
    <w:qFormat/>
    <w:rsid w:val="009710b5"/>
    <w:pPr/>
    <w:rPr>
      <w:sz w:val="20"/>
      <w:szCs w:val="20"/>
      <w:lang w:val="hr-HR" w:eastAsia="hr-HR"/>
    </w:rPr>
  </w:style>
  <w:style w:type="paragraph" w:styleId="Title">
    <w:name w:val="Title"/>
    <w:basedOn w:val="Normal"/>
    <w:link w:val="TitleChar"/>
    <w:qFormat/>
    <w:rsid w:val="009710b5"/>
    <w:pPr>
      <w:jc w:val="center"/>
    </w:pPr>
    <w:rPr>
      <w:rFonts w:ascii="Arial" w:hAnsi="Arial" w:cs="Arial"/>
      <w:b/>
      <w:sz w:val="22"/>
      <w:szCs w:val="32"/>
    </w:rPr>
  </w:style>
  <w:style w:type="paragraph" w:styleId="ListParagraph">
    <w:name w:val="List Paragraph"/>
    <w:basedOn w:val="Normal"/>
    <w:uiPriority w:val="34"/>
    <w:qFormat/>
    <w:rsid w:val="009710b5"/>
    <w:pPr>
      <w:ind w:left="708"/>
    </w:pPr>
    <w:rPr/>
  </w:style>
  <w:style w:type="paragraph" w:styleId="NoSpacing1" w:customStyle="1">
    <w:name w:val="No Spacing1"/>
    <w:uiPriority w:val="1"/>
    <w:qFormat/>
    <w:rsid w:val="009710b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hr-HR" w:eastAsia="en-US" w:bidi="ar-SA"/>
    </w:rPr>
  </w:style>
  <w:style w:type="paragraph" w:styleId="NormalDD" w:customStyle="1">
    <w:name w:val="NormalDD"/>
    <w:basedOn w:val="Normal"/>
    <w:link w:val="NormalDDChar"/>
    <w:qFormat/>
    <w:rsid w:val="009710b5"/>
    <w:pPr>
      <w:tabs>
        <w:tab w:val="clear" w:pos="720"/>
        <w:tab w:val="left" w:pos="299" w:leader="none"/>
        <w:tab w:val="center" w:pos="5233" w:leader="none"/>
      </w:tabs>
      <w:spacing w:lineRule="auto" w:line="276" w:before="0" w:after="0"/>
      <w:contextualSpacing/>
    </w:pPr>
    <w:rPr>
      <w:rFonts w:ascii="Arial" w:hAnsi="Arial" w:eastAsia="Calibri" w:cs="Arial"/>
      <w:b/>
      <w:sz w:val="22"/>
      <w:szCs w:val="22"/>
      <w:lang w:val="hr-HR"/>
    </w:rPr>
  </w:style>
  <w:style w:type="paragraph" w:styleId="NormalDD-Table" w:customStyle="1">
    <w:name w:val="NormalDD-Table"/>
    <w:basedOn w:val="NormalDD"/>
    <w:qFormat/>
    <w:rsid w:val="009710b5"/>
    <w:pPr>
      <w:spacing w:before="0" w:after="120"/>
      <w:contextualSpacing/>
    </w:pPr>
    <w:rPr/>
  </w:style>
  <w:style w:type="paragraph" w:styleId="NormalDD-Table-Sub" w:customStyle="1">
    <w:name w:val="NormalDD-Table-Sub"/>
    <w:basedOn w:val="NormalDD-Table"/>
    <w:qFormat/>
    <w:rsid w:val="009710b5"/>
    <w:pPr>
      <w:spacing w:before="120" w:after="120"/>
      <w:contextualSpacing/>
    </w:pPr>
    <w:rPr>
      <w:b w:val="false"/>
    </w:rPr>
  </w:style>
  <w:style w:type="paragraph" w:styleId="SpacingSmall" w:customStyle="1">
    <w:name w:val="SpacingSmall"/>
    <w:basedOn w:val="NormalDD"/>
    <w:qFormat/>
    <w:rsid w:val="009710b5"/>
    <w:pPr/>
    <w:rPr>
      <w:bCs/>
      <w:sz w:val="12"/>
    </w:rPr>
  </w:style>
  <w:style w:type="paragraph" w:styleId="NoSpacing2" w:customStyle="1">
    <w:name w:val="No Spacing2"/>
    <w:uiPriority w:val="1"/>
    <w:qFormat/>
    <w:rsid w:val="009710b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hr-HR" w:eastAsia="en-US" w:bidi="ar-SA"/>
    </w:rPr>
  </w:style>
  <w:style w:type="paragraph" w:styleId="NoSpacing3" w:customStyle="1">
    <w:name w:val="No Spacing3"/>
    <w:uiPriority w:val="1"/>
    <w:qFormat/>
    <w:rsid w:val="009710b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hr-HR" w:eastAsia="en-US" w:bidi="ar-SA"/>
    </w:rPr>
  </w:style>
  <w:style w:type="paragraph" w:styleId="NoSpacing">
    <w:name w:val="No Spacing"/>
    <w:uiPriority w:val="1"/>
    <w:qFormat/>
    <w:rsid w:val="009710b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bs-BA" w:eastAsia="en-US" w:bidi="ar-SA"/>
    </w:rPr>
  </w:style>
  <w:style w:type="paragraph" w:styleId="NormalWeb">
    <w:name w:val="Normal (Web)"/>
    <w:basedOn w:val="Normal"/>
    <w:unhideWhenUsed/>
    <w:qFormat/>
    <w:rsid w:val="0032605f"/>
    <w:pPr>
      <w:spacing w:beforeAutospacing="1" w:afterAutospacing="1"/>
    </w:pPr>
    <w:rPr>
      <w:rFonts w:eastAsia="Calibri" w:eastAsiaTheme="minorHAnsi"/>
    </w:rPr>
  </w:style>
  <w:style w:type="paragraph" w:styleId="Odlomakpopisa" w:customStyle="1">
    <w:name w:val="Odlomak popisa"/>
    <w:basedOn w:val="Normal"/>
    <w:qFormat/>
    <w:rsid w:val="006e6251"/>
    <w:pPr>
      <w:ind w:left="708"/>
    </w:pPr>
    <w:rPr>
      <w:lang w:val="en-US"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6e6251"/>
    <w:pPr/>
    <w:rPr>
      <w:sz w:val="20"/>
      <w:szCs w:val="20"/>
    </w:rPr>
  </w:style>
  <w:style w:type="paragraph" w:styleId="Annotationsubject">
    <w:name w:val="annotation subject"/>
    <w:basedOn w:val="Annotationtext"/>
    <w:link w:val="CommentSubjectChar"/>
    <w:uiPriority w:val="99"/>
    <w:semiHidden/>
    <w:unhideWhenUsed/>
    <w:qFormat/>
    <w:rsid w:val="006e6251"/>
    <w:pPr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qFormat/>
    <w:rsid w:val="00b36192"/>
    <w:pPr/>
    <w:rPr>
      <w:rFonts w:cs="Consolas"/>
      <w:color w:themeColor="accent1" w:themeShade="80" w:val="244061"/>
      <w:szCs w:val="21"/>
    </w:rPr>
  </w:style>
  <w:style w:type="paragraph" w:styleId="Xl25" w:customStyle="1">
    <w:name w:val="xl25"/>
    <w:basedOn w:val="Normal"/>
    <w:qFormat/>
    <w:rsid w:val="00551fc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  <w:rPr>
      <w:rFonts w:ascii="Arial" w:hAnsi="Arial" w:cs="Arial"/>
      <w:sz w:val="18"/>
      <w:szCs w:val="18"/>
    </w:rPr>
  </w:style>
  <w:style w:type="paragraph" w:styleId="BlockQuotation" w:customStyle="1">
    <w:name w:val="Block Quotation"/>
    <w:basedOn w:val="Normal"/>
    <w:qFormat/>
    <w:pPr/>
    <w:rPr/>
  </w:style>
  <w:style w:type="paragraph" w:styleId="Subtitle">
    <w:name w:val="Subtitle"/>
    <w:basedOn w:val="Heading"/>
    <w:qFormat/>
    <w:pPr/>
    <w:rPr/>
  </w:style>
  <w:style w:type="paragraph" w:styleId="Default" w:customStyle="1">
    <w:name w:val="Default"/>
    <w:qFormat/>
    <w:rsid w:val="00745e61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bs-BA" w:eastAsia="bs-B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d3344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sta.ba/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9EC35-0833-4DAD-B942-584E54AB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Application>LibreOffice/7.6.5.2$Windows_x86 LibreOffice_project/38d5f62f85355c192ef5f1dd47c5c0c0c6d6598b</Application>
  <AppVersion>15.0000</AppVersion>
  <Pages>7</Pages>
  <Words>2948</Words>
  <Characters>17349</Characters>
  <CharactersWithSpaces>20315</CharactersWithSpaces>
  <Paragraphs>139</Paragraphs>
  <Company>BH Posta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2025-06-30T13:14:00Z</dcterms:created>
  <dc:creator>edisdj</dc:creator>
  <dc:description/>
  <dc:language>bs-BA</dc:language>
  <cp:lastModifiedBy/>
  <cp:lastPrinted>2025-07-07T14:03:30Z</cp:lastPrinted>
  <dcterms:modified xsi:type="dcterms:W3CDTF">2025-07-07T13:44:29Z</dcterms:modified>
  <cp:revision>19</cp:revision>
  <dc:subject/>
  <dc:title>SEKTOR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